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64" w:rsidRPr="00191526" w:rsidRDefault="00873764" w:rsidP="00191526">
      <w:pPr>
        <w:pStyle w:val="NoSpacing"/>
        <w:jc w:val="right"/>
        <w:rPr>
          <w:rStyle w:val="tax1"/>
          <w:rFonts w:asciiTheme="minorHAnsi" w:hAnsiTheme="minorHAnsi" w:cstheme="minorHAnsi"/>
          <w:b w:val="0"/>
          <w:sz w:val="22"/>
          <w:szCs w:val="22"/>
          <w:lang w:val="es-ES"/>
        </w:rPr>
      </w:pPr>
      <w:r w:rsidRPr="00191526">
        <w:rPr>
          <w:rStyle w:val="ax1"/>
          <w:rFonts w:asciiTheme="minorHAnsi" w:hAnsiTheme="minorHAnsi" w:cstheme="minorHAnsi"/>
          <w:b w:val="0"/>
          <w:sz w:val="22"/>
          <w:szCs w:val="22"/>
          <w:lang w:val="es-ES"/>
        </w:rPr>
        <w:t xml:space="preserve">ANEXA nr. </w:t>
      </w:r>
      <w:r w:rsidR="008D6CA1" w:rsidRPr="00191526">
        <w:rPr>
          <w:rStyle w:val="ax1"/>
          <w:rFonts w:asciiTheme="minorHAnsi" w:hAnsiTheme="minorHAnsi" w:cstheme="minorHAnsi"/>
          <w:b w:val="0"/>
          <w:sz w:val="22"/>
          <w:szCs w:val="22"/>
          <w:lang w:val="es-ES"/>
        </w:rPr>
        <w:t>1 la HCL nr. ________________________</w:t>
      </w:r>
    </w:p>
    <w:p w:rsidR="008D6CA1" w:rsidRPr="00191526" w:rsidRDefault="008D6CA1" w:rsidP="00191526">
      <w:pPr>
        <w:pStyle w:val="NoSpacing"/>
        <w:jc w:val="both"/>
        <w:rPr>
          <w:rFonts w:asciiTheme="minorHAnsi" w:hAnsiTheme="minorHAnsi" w:cstheme="minorHAnsi"/>
          <w:lang w:val="es-ES"/>
        </w:rPr>
      </w:pPr>
    </w:p>
    <w:p w:rsidR="00847D06" w:rsidRPr="00FC214B" w:rsidRDefault="002E208B" w:rsidP="00847D06">
      <w:pPr>
        <w:spacing w:after="0" w:line="240" w:lineRule="auto"/>
        <w:jc w:val="center"/>
        <w:rPr>
          <w:rStyle w:val="tpa1"/>
          <w:rFonts w:asciiTheme="minorHAnsi" w:hAnsiTheme="minorHAnsi" w:cstheme="minorHAnsi"/>
        </w:rPr>
      </w:pPr>
      <w:r w:rsidRPr="00191526">
        <w:rPr>
          <w:rFonts w:asciiTheme="minorHAnsi" w:hAnsiTheme="minorHAnsi" w:cstheme="minorHAnsi"/>
          <w:lang w:val="es-ES"/>
        </w:rPr>
        <w:t>Descrierea sumara a investiției și d</w:t>
      </w:r>
      <w:r w:rsidR="008D6CA1" w:rsidRPr="00191526">
        <w:rPr>
          <w:rFonts w:asciiTheme="minorHAnsi" w:hAnsiTheme="minorHAnsi" w:cstheme="minorHAnsi"/>
          <w:lang w:val="es-ES"/>
        </w:rPr>
        <w:t xml:space="preserve">etalierea indicatorilor tehnico-economici </w:t>
      </w:r>
      <w:r w:rsidR="008D6CA1" w:rsidRPr="00191526">
        <w:rPr>
          <w:rFonts w:asciiTheme="minorHAnsi" w:hAnsiTheme="minorHAnsi" w:cstheme="minorHAnsi"/>
          <w:lang w:val="ro-RO"/>
        </w:rPr>
        <w:t>și a valorilor acestora pentru obiectivul de investiții</w:t>
      </w:r>
      <w:r w:rsidRPr="00191526">
        <w:rPr>
          <w:rFonts w:asciiTheme="minorHAnsi" w:hAnsiTheme="minorHAnsi" w:cstheme="minorHAnsi"/>
          <w:lang w:val="ro-RO"/>
        </w:rPr>
        <w:t xml:space="preserve"> </w:t>
      </w:r>
      <w:r w:rsidR="00847D06" w:rsidRPr="00FC214B">
        <w:rPr>
          <w:rStyle w:val="tpa1"/>
          <w:rFonts w:asciiTheme="minorHAnsi" w:hAnsiTheme="minorHAnsi" w:cstheme="minorHAnsi"/>
          <w:b/>
          <w:lang w:val="es-ES"/>
        </w:rPr>
        <w:t>“</w:t>
      </w:r>
      <w:r w:rsidR="00847D06" w:rsidRPr="00FC214B">
        <w:rPr>
          <w:rFonts w:asciiTheme="minorHAnsi" w:hAnsiTheme="minorHAnsi" w:cstheme="minorHAnsi"/>
          <w:bCs/>
        </w:rPr>
        <w:t>C</w:t>
      </w:r>
      <w:r w:rsidR="00D720EB">
        <w:rPr>
          <w:rFonts w:asciiTheme="minorHAnsi" w:hAnsiTheme="minorHAnsi" w:cstheme="minorHAnsi"/>
          <w:bCs/>
        </w:rPr>
        <w:t>omplex</w:t>
      </w:r>
      <w:r w:rsidR="00847D06" w:rsidRPr="00FC214B">
        <w:rPr>
          <w:rFonts w:asciiTheme="minorHAnsi" w:hAnsiTheme="minorHAnsi" w:cstheme="minorHAnsi"/>
          <w:bCs/>
        </w:rPr>
        <w:t xml:space="preserve"> de educatie ecologica non-formala Lacul Bodi Ferneziu – Infiintare Taberele Viitorului in </w:t>
      </w:r>
      <w:r w:rsidR="00D720EB">
        <w:rPr>
          <w:rFonts w:asciiTheme="minorHAnsi" w:hAnsiTheme="minorHAnsi" w:cstheme="minorHAnsi"/>
          <w:bCs/>
        </w:rPr>
        <w:t xml:space="preserve">municipiul </w:t>
      </w:r>
      <w:r w:rsidR="00847D06" w:rsidRPr="00FC214B">
        <w:rPr>
          <w:rFonts w:asciiTheme="minorHAnsi" w:hAnsiTheme="minorHAnsi" w:cstheme="minorHAnsi"/>
          <w:bCs/>
        </w:rPr>
        <w:t>Baia Mare</w:t>
      </w:r>
      <w:r w:rsidR="00847D06" w:rsidRPr="00FC214B">
        <w:rPr>
          <w:rStyle w:val="tpa1"/>
          <w:rFonts w:asciiTheme="minorHAnsi" w:hAnsiTheme="minorHAnsi" w:cstheme="minorHAnsi"/>
          <w:b/>
          <w:lang w:val="es-ES"/>
        </w:rPr>
        <w:t>”</w:t>
      </w:r>
    </w:p>
    <w:p w:rsidR="008D6CA1" w:rsidRPr="00191526" w:rsidRDefault="008D6CA1" w:rsidP="00191526">
      <w:pPr>
        <w:pStyle w:val="NoSpacing"/>
        <w:jc w:val="center"/>
        <w:rPr>
          <w:rFonts w:asciiTheme="minorHAnsi" w:hAnsiTheme="minorHAnsi" w:cstheme="minorHAnsi"/>
          <w:lang w:val="es-ES"/>
        </w:rPr>
      </w:pPr>
    </w:p>
    <w:p w:rsidR="006F298C" w:rsidRPr="00191526" w:rsidRDefault="006F298C" w:rsidP="00191526">
      <w:pPr>
        <w:pStyle w:val="NoSpacing"/>
        <w:jc w:val="both"/>
        <w:rPr>
          <w:rFonts w:asciiTheme="minorHAnsi" w:hAnsiTheme="minorHAnsi" w:cstheme="minorHAnsi"/>
          <w:lang w:val="es-ES"/>
        </w:rPr>
      </w:pPr>
    </w:p>
    <w:p w:rsidR="00873764" w:rsidRPr="00191526" w:rsidRDefault="00A44D46" w:rsidP="00191526">
      <w:pPr>
        <w:pStyle w:val="NoSpacing"/>
        <w:jc w:val="both"/>
        <w:rPr>
          <w:rFonts w:asciiTheme="minorHAnsi" w:hAnsiTheme="minorHAnsi" w:cstheme="minorHAnsi"/>
          <w:b/>
          <w:lang w:val="es-ES"/>
        </w:rPr>
      </w:pPr>
      <w:r w:rsidRPr="00191526">
        <w:rPr>
          <w:rStyle w:val="pt1"/>
          <w:rFonts w:asciiTheme="minorHAnsi" w:hAnsiTheme="minorHAnsi" w:cstheme="minorHAnsi"/>
          <w:bCs w:val="0"/>
          <w:color w:val="auto"/>
          <w:lang w:val="es-ES"/>
        </w:rPr>
        <w:t>1.</w:t>
      </w:r>
      <w:r w:rsidRPr="00191526">
        <w:rPr>
          <w:rStyle w:val="tpt1"/>
          <w:rFonts w:asciiTheme="minorHAnsi" w:hAnsiTheme="minorHAnsi" w:cstheme="minorHAnsi"/>
          <w:b/>
          <w:lang w:val="es-ES"/>
        </w:rPr>
        <w:t xml:space="preserve"> </w:t>
      </w:r>
      <w:r w:rsidR="00873764" w:rsidRPr="00191526">
        <w:rPr>
          <w:rStyle w:val="tpt1"/>
          <w:rFonts w:asciiTheme="minorHAnsi" w:hAnsiTheme="minorHAnsi" w:cstheme="minorHAnsi"/>
          <w:b/>
          <w:lang w:val="es-ES"/>
        </w:rPr>
        <w:t>Date generale:</w:t>
      </w:r>
    </w:p>
    <w:tbl>
      <w:tblPr>
        <w:tblW w:w="9700" w:type="dxa"/>
        <w:tblCellSpacing w:w="0" w:type="dxa"/>
        <w:tblInd w:w="40" w:type="dxa"/>
        <w:tblLook w:val="04A0"/>
      </w:tblPr>
      <w:tblGrid>
        <w:gridCol w:w="3129"/>
        <w:gridCol w:w="6571"/>
      </w:tblGrid>
      <w:tr w:rsidR="00AE1B08" w:rsidRPr="00FC214B" w:rsidTr="009B3F58">
        <w:trPr>
          <w:trHeight w:val="32"/>
          <w:tblCellSpacing w:w="0" w:type="dxa"/>
        </w:trPr>
        <w:tc>
          <w:tcPr>
            <w:tcW w:w="1613" w:type="pct"/>
            <w:tcMar>
              <w:top w:w="20" w:type="dxa"/>
              <w:left w:w="20" w:type="dxa"/>
              <w:bottom w:w="20" w:type="dxa"/>
              <w:right w:w="20" w:type="dxa"/>
            </w:tcMar>
          </w:tcPr>
          <w:bookmarkStart w:id="0" w:name="do|ax2|pt1|pa1"/>
          <w:p w:rsidR="00AE1B08" w:rsidRPr="00FC214B" w:rsidRDefault="003330C3" w:rsidP="009B3F58">
            <w:pPr>
              <w:spacing w:after="0" w:line="240" w:lineRule="auto"/>
              <w:rPr>
                <w:rStyle w:val="ax1"/>
                <w:rFonts w:asciiTheme="minorHAnsi" w:hAnsiTheme="minorHAnsi" w:cstheme="minorHAnsi"/>
                <w:sz w:val="22"/>
                <w:szCs w:val="22"/>
              </w:rPr>
            </w:pPr>
            <w:r>
              <w:fldChar w:fldCharType="begin"/>
            </w:r>
            <w:r w:rsidR="00AE1B08">
              <w:instrText>HYPERLINK "file:///C:\\Documents%20and%20Settings\\investitii16\\Sintact%202.0\\cache\\Legislatie\\temp\\00121291.HTM" \l "#"</w:instrText>
            </w:r>
            <w:r>
              <w:fldChar w:fldCharType="end"/>
            </w:r>
            <w:r w:rsidR="00AE1B08" w:rsidRPr="00FC214B">
              <w:rPr>
                <w:rStyle w:val="tpa1"/>
                <w:rFonts w:asciiTheme="minorHAnsi" w:hAnsiTheme="minorHAnsi" w:cstheme="minorHAnsi"/>
                <w:lang w:val="es-ES"/>
              </w:rPr>
              <w:t xml:space="preserve">Obiectivul de investiţii: </w:t>
            </w:r>
            <w:r w:rsidR="00AE1B08" w:rsidRPr="00FC214B">
              <w:rPr>
                <w:rStyle w:val="tpa1"/>
                <w:rFonts w:asciiTheme="minorHAnsi" w:hAnsiTheme="minorHAnsi" w:cstheme="minorHAnsi"/>
                <w:lang w:val="es-ES"/>
              </w:rPr>
              <w:tab/>
            </w:r>
          </w:p>
        </w:tc>
        <w:tc>
          <w:tcPr>
            <w:tcW w:w="3387" w:type="pct"/>
          </w:tcPr>
          <w:p w:rsidR="00AE1B08" w:rsidRPr="00FC214B" w:rsidRDefault="00AE1B08" w:rsidP="00D720EB">
            <w:pPr>
              <w:spacing w:after="0" w:line="240" w:lineRule="auto"/>
              <w:jc w:val="center"/>
              <w:rPr>
                <w:rStyle w:val="ax1"/>
                <w:rFonts w:asciiTheme="minorHAnsi" w:hAnsiTheme="minorHAnsi" w:cstheme="minorHAnsi"/>
                <w:bCs w:val="0"/>
                <w:sz w:val="22"/>
                <w:szCs w:val="22"/>
              </w:rPr>
            </w:pPr>
            <w:r w:rsidRPr="00FC214B">
              <w:rPr>
                <w:rStyle w:val="tpa1"/>
                <w:rFonts w:asciiTheme="minorHAnsi" w:hAnsiTheme="minorHAnsi" w:cstheme="minorHAnsi"/>
                <w:b/>
                <w:lang w:val="es-ES"/>
              </w:rPr>
              <w:t>“</w:t>
            </w:r>
            <w:r w:rsidRPr="00FC214B">
              <w:rPr>
                <w:rFonts w:asciiTheme="minorHAnsi" w:hAnsiTheme="minorHAnsi" w:cstheme="minorHAnsi"/>
                <w:bCs/>
              </w:rPr>
              <w:t>C</w:t>
            </w:r>
            <w:r w:rsidR="00D720EB">
              <w:rPr>
                <w:rFonts w:asciiTheme="minorHAnsi" w:hAnsiTheme="minorHAnsi" w:cstheme="minorHAnsi"/>
                <w:bCs/>
              </w:rPr>
              <w:t>omplex</w:t>
            </w:r>
            <w:r w:rsidRPr="00FC214B">
              <w:rPr>
                <w:rFonts w:asciiTheme="minorHAnsi" w:hAnsiTheme="minorHAnsi" w:cstheme="minorHAnsi"/>
                <w:bCs/>
              </w:rPr>
              <w:t xml:space="preserve"> de educatie ecologica non-formala Lacul Bodi Ferneziu – Infiintare Taberele Viitorului in </w:t>
            </w:r>
            <w:r w:rsidR="00D720EB">
              <w:rPr>
                <w:rFonts w:asciiTheme="minorHAnsi" w:hAnsiTheme="minorHAnsi" w:cstheme="minorHAnsi"/>
                <w:bCs/>
              </w:rPr>
              <w:t>municipiul</w:t>
            </w:r>
            <w:r w:rsidR="005D36B5">
              <w:rPr>
                <w:rFonts w:asciiTheme="minorHAnsi" w:hAnsiTheme="minorHAnsi" w:cstheme="minorHAnsi"/>
                <w:bCs/>
              </w:rPr>
              <w:t xml:space="preserve"> </w:t>
            </w:r>
            <w:r w:rsidRPr="00FC214B">
              <w:rPr>
                <w:rFonts w:asciiTheme="minorHAnsi" w:hAnsiTheme="minorHAnsi" w:cstheme="minorHAnsi"/>
                <w:bCs/>
              </w:rPr>
              <w:t>Baia Mare</w:t>
            </w:r>
            <w:r w:rsidRPr="00FC214B">
              <w:rPr>
                <w:rStyle w:val="tpa1"/>
                <w:rFonts w:asciiTheme="minorHAnsi" w:hAnsiTheme="minorHAnsi" w:cstheme="minorHAnsi"/>
                <w:b/>
                <w:lang w:val="es-ES"/>
              </w:rPr>
              <w:t>”</w:t>
            </w:r>
          </w:p>
        </w:tc>
      </w:tr>
      <w:tr w:rsidR="00AE1B08" w:rsidRPr="00FC214B" w:rsidTr="009B3F58">
        <w:trPr>
          <w:trHeight w:val="32"/>
          <w:tblCellSpacing w:w="0" w:type="dxa"/>
        </w:trPr>
        <w:tc>
          <w:tcPr>
            <w:tcW w:w="1613" w:type="pct"/>
            <w:tcMar>
              <w:top w:w="20" w:type="dxa"/>
              <w:left w:w="20" w:type="dxa"/>
              <w:bottom w:w="20" w:type="dxa"/>
              <w:right w:w="20" w:type="dxa"/>
            </w:tcMar>
          </w:tcPr>
          <w:p w:rsidR="00AE1B08" w:rsidRPr="00FC214B" w:rsidRDefault="003330C3" w:rsidP="009B3F58">
            <w:pPr>
              <w:spacing w:after="0" w:line="240" w:lineRule="auto"/>
              <w:rPr>
                <w:rStyle w:val="ax1"/>
                <w:rFonts w:asciiTheme="minorHAnsi" w:hAnsiTheme="minorHAnsi" w:cstheme="minorHAnsi"/>
                <w:sz w:val="22"/>
                <w:szCs w:val="22"/>
              </w:rPr>
            </w:pPr>
            <w:hyperlink r:id="rId7" w:anchor="#" w:history="1"/>
            <w:r w:rsidR="00AE1B08" w:rsidRPr="00FC214B">
              <w:rPr>
                <w:rStyle w:val="tpa1"/>
                <w:rFonts w:asciiTheme="minorHAnsi" w:hAnsiTheme="minorHAnsi" w:cstheme="minorHAnsi"/>
                <w:lang w:val="es-ES"/>
              </w:rPr>
              <w:t>Ordonator de credite:</w:t>
            </w:r>
          </w:p>
        </w:tc>
        <w:tc>
          <w:tcPr>
            <w:tcW w:w="3387" w:type="pct"/>
          </w:tcPr>
          <w:p w:rsidR="00AE1B08" w:rsidRPr="00FC214B" w:rsidRDefault="00AE1B08" w:rsidP="009B3F58">
            <w:pPr>
              <w:pStyle w:val="NoSpacing"/>
              <w:jc w:val="both"/>
              <w:rPr>
                <w:rStyle w:val="ax1"/>
                <w:rFonts w:asciiTheme="minorHAnsi" w:hAnsiTheme="minorHAnsi" w:cstheme="minorHAnsi"/>
                <w:bCs w:val="0"/>
                <w:sz w:val="22"/>
                <w:szCs w:val="22"/>
              </w:rPr>
            </w:pPr>
            <w:r w:rsidRPr="00FC214B">
              <w:rPr>
                <w:rStyle w:val="tsp1"/>
                <w:rFonts w:asciiTheme="minorHAnsi" w:hAnsiTheme="minorHAnsi" w:cstheme="minorHAnsi"/>
                <w:b/>
              </w:rPr>
              <w:t>Municipiul Baia Mare, str. Gheorghe Şincai, nr. 37, jud. Maramureș</w:t>
            </w:r>
            <w:r w:rsidRPr="00FC214B">
              <w:rPr>
                <w:rStyle w:val="tsp1"/>
                <w:rFonts w:asciiTheme="minorHAnsi" w:hAnsiTheme="minorHAnsi" w:cstheme="minorHAnsi"/>
              </w:rPr>
              <w:t>.</w:t>
            </w:r>
          </w:p>
        </w:tc>
      </w:tr>
      <w:tr w:rsidR="00AE1B08" w:rsidRPr="00FC214B" w:rsidTr="009B3F58">
        <w:trPr>
          <w:trHeight w:val="32"/>
          <w:tblCellSpacing w:w="0" w:type="dxa"/>
        </w:trPr>
        <w:tc>
          <w:tcPr>
            <w:tcW w:w="1613" w:type="pct"/>
            <w:tcMar>
              <w:top w:w="20" w:type="dxa"/>
              <w:left w:w="20" w:type="dxa"/>
              <w:bottom w:w="20" w:type="dxa"/>
              <w:right w:w="20" w:type="dxa"/>
            </w:tcMar>
          </w:tcPr>
          <w:p w:rsidR="00AE1B08" w:rsidRPr="00FC214B" w:rsidRDefault="003330C3" w:rsidP="009B3F58">
            <w:pPr>
              <w:spacing w:after="0" w:line="240" w:lineRule="auto"/>
              <w:rPr>
                <w:rStyle w:val="ax1"/>
                <w:rFonts w:asciiTheme="minorHAnsi" w:hAnsiTheme="minorHAnsi" w:cstheme="minorHAnsi"/>
                <w:sz w:val="22"/>
                <w:szCs w:val="22"/>
              </w:rPr>
            </w:pPr>
            <w:hyperlink r:id="rId8" w:anchor="#" w:history="1"/>
            <w:r w:rsidR="00AE1B08" w:rsidRPr="00FC214B">
              <w:rPr>
                <w:rStyle w:val="tpa1"/>
                <w:rFonts w:asciiTheme="minorHAnsi" w:hAnsiTheme="minorHAnsi" w:cstheme="minorHAnsi"/>
                <w:lang w:val="es-ES"/>
              </w:rPr>
              <w:t xml:space="preserve">Beneficiar: </w:t>
            </w:r>
            <w:r w:rsidR="00AE1B08" w:rsidRPr="00FC214B">
              <w:rPr>
                <w:rStyle w:val="tpa1"/>
                <w:rFonts w:asciiTheme="minorHAnsi" w:hAnsiTheme="minorHAnsi" w:cstheme="minorHAnsi"/>
                <w:lang w:val="es-ES"/>
              </w:rPr>
              <w:tab/>
            </w:r>
          </w:p>
        </w:tc>
        <w:tc>
          <w:tcPr>
            <w:tcW w:w="3387" w:type="pct"/>
          </w:tcPr>
          <w:p w:rsidR="00AE1B08" w:rsidRPr="00FC214B" w:rsidRDefault="00AE1B08" w:rsidP="009B3F58">
            <w:pPr>
              <w:pStyle w:val="NoSpacing"/>
              <w:jc w:val="both"/>
              <w:rPr>
                <w:rStyle w:val="ax1"/>
                <w:rFonts w:asciiTheme="minorHAnsi" w:hAnsiTheme="minorHAnsi" w:cstheme="minorHAnsi"/>
                <w:bCs w:val="0"/>
                <w:sz w:val="22"/>
                <w:szCs w:val="22"/>
              </w:rPr>
            </w:pPr>
            <w:r w:rsidRPr="00FC214B">
              <w:rPr>
                <w:rStyle w:val="tsp1"/>
                <w:rFonts w:asciiTheme="minorHAnsi" w:hAnsiTheme="minorHAnsi" w:cstheme="minorHAnsi"/>
                <w:b/>
              </w:rPr>
              <w:t>Municipiul Baia Mare, str. Gheorghe Şincai, nr. 37, jud. Maramureș</w:t>
            </w:r>
            <w:r w:rsidRPr="00FC214B">
              <w:rPr>
                <w:rStyle w:val="tsp1"/>
                <w:rFonts w:asciiTheme="minorHAnsi" w:hAnsiTheme="minorHAnsi" w:cstheme="minorHAnsi"/>
              </w:rPr>
              <w:t>.</w:t>
            </w:r>
          </w:p>
        </w:tc>
      </w:tr>
      <w:tr w:rsidR="00AE1B08" w:rsidRPr="00FC214B" w:rsidTr="009B3F58">
        <w:trPr>
          <w:trHeight w:val="32"/>
          <w:tblCellSpacing w:w="0" w:type="dxa"/>
        </w:trPr>
        <w:tc>
          <w:tcPr>
            <w:tcW w:w="1613" w:type="pct"/>
            <w:tcMar>
              <w:top w:w="20" w:type="dxa"/>
              <w:left w:w="20" w:type="dxa"/>
              <w:bottom w:w="20" w:type="dxa"/>
              <w:right w:w="20" w:type="dxa"/>
            </w:tcMar>
          </w:tcPr>
          <w:p w:rsidR="00AE1B08" w:rsidRPr="00FC214B" w:rsidRDefault="003330C3" w:rsidP="009B3F58">
            <w:pPr>
              <w:spacing w:after="0" w:line="240" w:lineRule="auto"/>
              <w:rPr>
                <w:rStyle w:val="ax1"/>
                <w:rFonts w:asciiTheme="minorHAnsi" w:hAnsiTheme="minorHAnsi" w:cstheme="minorHAnsi"/>
                <w:sz w:val="22"/>
                <w:szCs w:val="22"/>
              </w:rPr>
            </w:pPr>
            <w:hyperlink r:id="rId9" w:anchor="#" w:history="1"/>
            <w:r w:rsidR="00AE1B08" w:rsidRPr="00FC214B">
              <w:rPr>
                <w:rStyle w:val="tpa1"/>
                <w:rFonts w:asciiTheme="minorHAnsi" w:hAnsiTheme="minorHAnsi" w:cstheme="minorHAnsi"/>
                <w:lang w:val="es-ES"/>
              </w:rPr>
              <w:t xml:space="preserve">Proiectant:  </w:t>
            </w:r>
          </w:p>
        </w:tc>
        <w:tc>
          <w:tcPr>
            <w:tcW w:w="3387" w:type="pct"/>
          </w:tcPr>
          <w:p w:rsidR="00AE1B08" w:rsidRPr="00FC214B" w:rsidRDefault="00AE1B08" w:rsidP="009B3F58">
            <w:pPr>
              <w:pStyle w:val="NoSpacing"/>
              <w:jc w:val="both"/>
              <w:rPr>
                <w:rStyle w:val="ax1"/>
                <w:rFonts w:asciiTheme="minorHAnsi" w:hAnsiTheme="minorHAnsi" w:cstheme="minorHAnsi"/>
                <w:bCs w:val="0"/>
                <w:sz w:val="22"/>
                <w:szCs w:val="22"/>
                <w:lang w:val="es-ES"/>
              </w:rPr>
            </w:pPr>
            <w:r w:rsidRPr="00FC214B">
              <w:rPr>
                <w:rStyle w:val="ax1"/>
                <w:rFonts w:asciiTheme="minorHAnsi" w:hAnsiTheme="minorHAnsi" w:cstheme="minorHAnsi"/>
                <w:sz w:val="22"/>
                <w:szCs w:val="22"/>
                <w:lang w:val="es-ES"/>
              </w:rPr>
              <w:t>S.C. KUBO INVESTMENTS S.R.L.</w:t>
            </w:r>
          </w:p>
        </w:tc>
      </w:tr>
      <w:tr w:rsidR="00AE1B08" w:rsidRPr="00FC214B" w:rsidTr="009B3F58">
        <w:trPr>
          <w:trHeight w:val="32"/>
          <w:tblCellSpacing w:w="0" w:type="dxa"/>
        </w:trPr>
        <w:tc>
          <w:tcPr>
            <w:tcW w:w="1613" w:type="pct"/>
            <w:tcMar>
              <w:top w:w="20" w:type="dxa"/>
              <w:left w:w="20" w:type="dxa"/>
              <w:bottom w:w="20" w:type="dxa"/>
              <w:right w:w="20" w:type="dxa"/>
            </w:tcMar>
          </w:tcPr>
          <w:p w:rsidR="00AE1B08" w:rsidRPr="00FC214B" w:rsidRDefault="003330C3" w:rsidP="009B3F58">
            <w:pPr>
              <w:spacing w:after="0" w:line="240" w:lineRule="auto"/>
              <w:rPr>
                <w:rStyle w:val="ax1"/>
                <w:rFonts w:asciiTheme="minorHAnsi" w:hAnsiTheme="minorHAnsi" w:cstheme="minorHAnsi"/>
                <w:sz w:val="22"/>
                <w:szCs w:val="22"/>
              </w:rPr>
            </w:pPr>
            <w:hyperlink r:id="rId10" w:anchor="#" w:history="1"/>
            <w:r w:rsidR="00AE1B08" w:rsidRPr="00FC214B">
              <w:rPr>
                <w:rStyle w:val="tpa1"/>
                <w:rFonts w:asciiTheme="minorHAnsi" w:hAnsiTheme="minorHAnsi" w:cstheme="minorHAnsi"/>
                <w:lang w:val="es-ES"/>
              </w:rPr>
              <w:t>Proiect nr./Faza de proiectare:</w:t>
            </w:r>
          </w:p>
        </w:tc>
        <w:tc>
          <w:tcPr>
            <w:tcW w:w="3387" w:type="pct"/>
          </w:tcPr>
          <w:p w:rsidR="00AE1B08" w:rsidRPr="00FC214B" w:rsidRDefault="00AE1B08" w:rsidP="009B3F58">
            <w:pPr>
              <w:pStyle w:val="NoSpacing"/>
              <w:jc w:val="both"/>
              <w:rPr>
                <w:rStyle w:val="ax1"/>
                <w:rFonts w:asciiTheme="minorHAnsi" w:hAnsiTheme="minorHAnsi" w:cstheme="minorHAnsi"/>
                <w:b w:val="0"/>
                <w:bCs w:val="0"/>
                <w:sz w:val="22"/>
                <w:szCs w:val="22"/>
                <w:lang w:val="es-ES"/>
              </w:rPr>
            </w:pPr>
            <w:r w:rsidRPr="00FC214B">
              <w:rPr>
                <w:rStyle w:val="ax1"/>
                <w:rFonts w:asciiTheme="minorHAnsi" w:hAnsiTheme="minorHAnsi" w:cstheme="minorHAnsi"/>
                <w:bCs w:val="0"/>
                <w:sz w:val="22"/>
                <w:szCs w:val="22"/>
                <w:lang w:val="es-ES"/>
              </w:rPr>
              <w:t>S</w:t>
            </w:r>
            <w:r w:rsidRPr="00FC214B">
              <w:rPr>
                <w:rStyle w:val="ax1"/>
                <w:rFonts w:asciiTheme="minorHAnsi" w:hAnsiTheme="minorHAnsi" w:cstheme="minorHAnsi"/>
                <w:sz w:val="22"/>
                <w:szCs w:val="22"/>
                <w:lang w:val="es-ES"/>
              </w:rPr>
              <w:t>.F.</w:t>
            </w:r>
          </w:p>
        </w:tc>
      </w:tr>
      <w:tr w:rsidR="00AE1B08" w:rsidRPr="00FC214B" w:rsidTr="009B3F58">
        <w:trPr>
          <w:trHeight w:val="32"/>
          <w:tblCellSpacing w:w="0" w:type="dxa"/>
        </w:trPr>
        <w:tc>
          <w:tcPr>
            <w:tcW w:w="1613" w:type="pct"/>
            <w:tcMar>
              <w:top w:w="20" w:type="dxa"/>
              <w:left w:w="20" w:type="dxa"/>
              <w:bottom w:w="20" w:type="dxa"/>
              <w:right w:w="20" w:type="dxa"/>
            </w:tcMar>
          </w:tcPr>
          <w:p w:rsidR="00AE1B08" w:rsidRPr="00FC214B" w:rsidRDefault="003330C3" w:rsidP="009B3F58">
            <w:pPr>
              <w:spacing w:after="0" w:line="240" w:lineRule="auto"/>
              <w:rPr>
                <w:rStyle w:val="ax1"/>
                <w:rFonts w:asciiTheme="minorHAnsi" w:hAnsiTheme="minorHAnsi" w:cstheme="minorHAnsi"/>
                <w:sz w:val="22"/>
                <w:szCs w:val="22"/>
              </w:rPr>
            </w:pPr>
            <w:hyperlink r:id="rId11" w:anchor="#" w:history="1"/>
            <w:r w:rsidR="00AE1B08" w:rsidRPr="00FC214B">
              <w:rPr>
                <w:rStyle w:val="tpa1"/>
                <w:rFonts w:asciiTheme="minorHAnsi" w:hAnsiTheme="minorHAnsi" w:cstheme="minorHAnsi"/>
                <w:lang w:val="es-ES"/>
              </w:rPr>
              <w:t>Amplasamentul obiectivului:</w:t>
            </w:r>
          </w:p>
        </w:tc>
        <w:tc>
          <w:tcPr>
            <w:tcW w:w="3387" w:type="pct"/>
          </w:tcPr>
          <w:p w:rsidR="00AE1B08" w:rsidRPr="00FC214B" w:rsidRDefault="00AE1B08" w:rsidP="009B3F58">
            <w:pPr>
              <w:pStyle w:val="Heading1"/>
              <w:ind w:left="0"/>
              <w:jc w:val="both"/>
              <w:rPr>
                <w:rFonts w:asciiTheme="minorHAnsi" w:hAnsiTheme="minorHAnsi" w:cstheme="minorHAnsi"/>
                <w:b w:val="0"/>
                <w:sz w:val="22"/>
                <w:szCs w:val="22"/>
              </w:rPr>
            </w:pPr>
            <w:r w:rsidRPr="00FC214B">
              <w:rPr>
                <w:rFonts w:asciiTheme="minorHAnsi" w:hAnsiTheme="minorHAnsi" w:cstheme="minorHAnsi"/>
                <w:b w:val="0"/>
                <w:sz w:val="22"/>
                <w:szCs w:val="22"/>
              </w:rPr>
              <w:t>CARTIER FERNEZIU, BAIAMARE, JUD.MARAMUREȘ, CF 135714</w:t>
            </w:r>
          </w:p>
          <w:p w:rsidR="00AE1B08" w:rsidRPr="00FC214B" w:rsidRDefault="00AE1B08" w:rsidP="009B3F58">
            <w:pPr>
              <w:pStyle w:val="NoSpacing"/>
              <w:jc w:val="both"/>
              <w:rPr>
                <w:rStyle w:val="ax1"/>
                <w:rFonts w:asciiTheme="minorHAnsi" w:hAnsiTheme="minorHAnsi" w:cstheme="minorHAnsi"/>
                <w:bCs w:val="0"/>
                <w:sz w:val="22"/>
                <w:szCs w:val="22"/>
              </w:rPr>
            </w:pPr>
          </w:p>
        </w:tc>
      </w:tr>
    </w:tbl>
    <w:p w:rsidR="00847D06" w:rsidRPr="00191526" w:rsidRDefault="003330C3" w:rsidP="00191526">
      <w:pPr>
        <w:pStyle w:val="NoSpacing"/>
        <w:jc w:val="both"/>
        <w:rPr>
          <w:rStyle w:val="tpa1"/>
          <w:rFonts w:asciiTheme="minorHAnsi" w:hAnsiTheme="minorHAnsi" w:cstheme="minorHAnsi"/>
          <w:lang w:val="es-ES"/>
        </w:rPr>
      </w:pPr>
      <w:hyperlink r:id="rId12" w:anchor="#" w:history="1"/>
      <w:bookmarkEnd w:id="0"/>
      <w:r w:rsidR="001B0C1B" w:rsidRPr="00191526">
        <w:rPr>
          <w:rStyle w:val="tpa1"/>
          <w:rFonts w:asciiTheme="minorHAnsi" w:hAnsiTheme="minorHAnsi" w:cstheme="minorHAnsi"/>
          <w:lang w:val="es-ES"/>
        </w:rPr>
        <w:tab/>
      </w:r>
    </w:p>
    <w:p w:rsidR="00CC0CA1" w:rsidRPr="00191526" w:rsidRDefault="00873764" w:rsidP="00191526">
      <w:pPr>
        <w:pStyle w:val="NoSpacing"/>
        <w:jc w:val="both"/>
        <w:rPr>
          <w:rStyle w:val="tpt1"/>
          <w:rFonts w:asciiTheme="minorHAnsi" w:hAnsiTheme="minorHAnsi" w:cstheme="minorHAnsi"/>
          <w:b/>
          <w:lang w:val="es-ES"/>
        </w:rPr>
      </w:pPr>
      <w:r w:rsidRPr="00191526">
        <w:rPr>
          <w:rStyle w:val="pt1"/>
          <w:rFonts w:asciiTheme="minorHAnsi" w:hAnsiTheme="minorHAnsi" w:cstheme="minorHAnsi"/>
          <w:color w:val="auto"/>
          <w:lang w:val="es-ES"/>
        </w:rPr>
        <w:t>2.</w:t>
      </w:r>
      <w:r w:rsidR="00A44D46" w:rsidRPr="00191526">
        <w:rPr>
          <w:rStyle w:val="tpt1"/>
          <w:rFonts w:asciiTheme="minorHAnsi" w:hAnsiTheme="minorHAnsi" w:cstheme="minorHAnsi"/>
          <w:b/>
          <w:lang w:val="es-ES"/>
        </w:rPr>
        <w:t xml:space="preserve"> </w:t>
      </w:r>
      <w:r w:rsidRPr="00191526">
        <w:rPr>
          <w:rStyle w:val="tpt1"/>
          <w:rFonts w:asciiTheme="minorHAnsi" w:hAnsiTheme="minorHAnsi" w:cstheme="minorHAnsi"/>
          <w:b/>
          <w:lang w:val="es-ES"/>
        </w:rPr>
        <w:t>Indicatorii tehnico-economici:</w:t>
      </w: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r w:rsidRPr="00FC214B">
        <w:rPr>
          <w:rFonts w:asciiTheme="minorHAnsi" w:eastAsia="Arial Narrow" w:hAnsiTheme="minorHAnsi" w:cstheme="minorHAnsi"/>
          <w:bCs/>
          <w:sz w:val="22"/>
          <w:szCs w:val="22"/>
          <w:lang w:val="ro-RO" w:bidi="ar-SA"/>
        </w:rPr>
        <w:t>Valoarea totala fara TVA: 9,894,535.00lei</w:t>
      </w: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r w:rsidRPr="00FC214B">
        <w:rPr>
          <w:rFonts w:asciiTheme="minorHAnsi" w:eastAsia="Arial Narrow" w:hAnsiTheme="minorHAnsi" w:cstheme="minorHAnsi"/>
          <w:bCs/>
          <w:sz w:val="22"/>
          <w:szCs w:val="22"/>
          <w:lang w:val="ro-RO" w:bidi="ar-SA"/>
        </w:rPr>
        <w:t>Valoare TVA: 2,063,969.25lei</w:t>
      </w: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r w:rsidRPr="00FC214B">
        <w:rPr>
          <w:rFonts w:asciiTheme="minorHAnsi" w:eastAsia="Arial Narrow" w:hAnsiTheme="minorHAnsi" w:cstheme="minorHAnsi"/>
          <w:bCs/>
          <w:sz w:val="22"/>
          <w:szCs w:val="22"/>
          <w:lang w:val="ro-RO" w:bidi="ar-SA"/>
        </w:rPr>
        <w:t>Total general cu TVA: 11,958,504.25lei</w:t>
      </w: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r w:rsidRPr="00FC214B">
        <w:rPr>
          <w:rFonts w:asciiTheme="minorHAnsi" w:eastAsia="Arial Narrow" w:hAnsiTheme="minorHAnsi" w:cstheme="minorHAnsi"/>
          <w:bCs/>
          <w:sz w:val="22"/>
          <w:szCs w:val="22"/>
          <w:lang w:val="ro-RO" w:bidi="ar-SA"/>
        </w:rPr>
        <w:t xml:space="preserve">Din care: </w:t>
      </w: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r w:rsidRPr="00FC214B">
        <w:rPr>
          <w:rFonts w:asciiTheme="minorHAnsi" w:eastAsia="Arial Narrow" w:hAnsiTheme="minorHAnsi" w:cstheme="minorHAnsi"/>
          <w:bCs/>
          <w:sz w:val="22"/>
          <w:szCs w:val="22"/>
          <w:lang w:val="ro-RO" w:bidi="ar-SA"/>
        </w:rPr>
        <w:t>C+M:   Valoarea fara TVA:  6,010,000.00lei</w:t>
      </w:r>
    </w:p>
    <w:p w:rsidR="00675276" w:rsidRPr="00FC214B" w:rsidRDefault="00675276" w:rsidP="00675276">
      <w:pPr>
        <w:pStyle w:val="Standard"/>
        <w:shd w:val="clear" w:color="auto" w:fill="FFFFFF"/>
        <w:spacing w:after="0" w:line="240" w:lineRule="auto"/>
        <w:rPr>
          <w:rFonts w:asciiTheme="minorHAnsi" w:eastAsia="Arial Narrow" w:hAnsiTheme="minorHAnsi" w:cstheme="minorHAnsi"/>
          <w:bCs/>
          <w:sz w:val="22"/>
          <w:szCs w:val="22"/>
          <w:lang w:val="ro-RO" w:bidi="ar-SA"/>
        </w:rPr>
      </w:pPr>
      <w:r w:rsidRPr="00FC214B">
        <w:rPr>
          <w:rFonts w:asciiTheme="minorHAnsi" w:eastAsia="Arial Narrow" w:hAnsiTheme="minorHAnsi" w:cstheme="minorHAnsi"/>
          <w:bCs/>
          <w:sz w:val="22"/>
          <w:szCs w:val="22"/>
          <w:lang w:val="ro-RO" w:bidi="ar-SA"/>
        </w:rPr>
        <w:t>Valoare TVA: 1,251,600.00 lei</w:t>
      </w:r>
    </w:p>
    <w:p w:rsidR="00675276" w:rsidRPr="00FC214B" w:rsidRDefault="00D720EB" w:rsidP="00675276">
      <w:pPr>
        <w:pStyle w:val="Standard"/>
        <w:shd w:val="clear" w:color="auto" w:fill="FFFFFF"/>
        <w:spacing w:after="0" w:line="240" w:lineRule="auto"/>
        <w:ind w:firstLine="0"/>
        <w:rPr>
          <w:rFonts w:asciiTheme="minorHAnsi" w:eastAsia="Arial Narrow" w:hAnsiTheme="minorHAnsi" w:cstheme="minorHAnsi"/>
          <w:b/>
          <w:color w:val="FF0000"/>
          <w:sz w:val="22"/>
          <w:szCs w:val="22"/>
        </w:rPr>
      </w:pPr>
      <w:r>
        <w:rPr>
          <w:rFonts w:asciiTheme="minorHAnsi" w:eastAsia="Arial Narrow" w:hAnsiTheme="minorHAnsi" w:cstheme="minorHAnsi"/>
          <w:bCs/>
          <w:sz w:val="22"/>
          <w:szCs w:val="22"/>
          <w:lang w:val="ro-RO" w:bidi="ar-SA"/>
        </w:rPr>
        <w:t xml:space="preserve">               </w:t>
      </w:r>
      <w:r w:rsidR="00675276" w:rsidRPr="00FC214B">
        <w:rPr>
          <w:rFonts w:asciiTheme="minorHAnsi" w:eastAsia="Arial Narrow" w:hAnsiTheme="minorHAnsi" w:cstheme="minorHAnsi"/>
          <w:bCs/>
          <w:sz w:val="22"/>
          <w:szCs w:val="22"/>
          <w:lang w:val="ro-RO" w:bidi="ar-SA"/>
        </w:rPr>
        <w:t>Total general cu TVA: 7,261,600.00lei</w:t>
      </w:r>
    </w:p>
    <w:p w:rsidR="00675276" w:rsidRDefault="00675276" w:rsidP="00191526">
      <w:pPr>
        <w:pStyle w:val="NoSpacing"/>
        <w:jc w:val="both"/>
        <w:rPr>
          <w:rFonts w:asciiTheme="minorHAnsi" w:hAnsiTheme="minorHAnsi" w:cstheme="minorHAnsi"/>
          <w:lang w:val="ro-RO"/>
        </w:rPr>
      </w:pPr>
    </w:p>
    <w:p w:rsidR="00D33FB0" w:rsidRPr="006D550A" w:rsidRDefault="00D33FB0" w:rsidP="00D33FB0">
      <w:pPr>
        <w:pStyle w:val="BodyText"/>
        <w:autoSpaceDE w:val="0"/>
        <w:spacing w:after="0"/>
        <w:jc w:val="both"/>
        <w:rPr>
          <w:rFonts w:asciiTheme="minorHAnsi" w:hAnsiTheme="minorHAnsi" w:cstheme="minorHAnsi"/>
          <w:shd w:val="clear" w:color="auto" w:fill="66CC00"/>
        </w:rPr>
      </w:pPr>
      <w:r w:rsidRPr="006D550A">
        <w:rPr>
          <w:rFonts w:asciiTheme="minorHAnsi" w:hAnsiTheme="minorHAnsi" w:cstheme="minorHAnsi"/>
          <w:shd w:val="clear" w:color="auto" w:fill="FFFFFF"/>
        </w:rPr>
        <w:t xml:space="preserve">Durata de realizare a obiectivului in investiții se estimează dupa cum urmeaza: Achizitie elaborare proiect tehnic + executie lucrari + asistenta tehnica a proiectantului si elaborarea prouiectului tehnic: 12 luni; executia de lucrari: 12 luni; perioada de durabilitate a proiectului: 60 luni de la receptia la terminarea lucrarilor. </w:t>
      </w:r>
    </w:p>
    <w:p w:rsidR="00BE1B2A" w:rsidRPr="00191526" w:rsidRDefault="00BE1B2A" w:rsidP="00191526">
      <w:pPr>
        <w:pStyle w:val="NoSpacing"/>
        <w:jc w:val="both"/>
        <w:rPr>
          <w:rStyle w:val="tsp1"/>
          <w:rFonts w:asciiTheme="minorHAnsi" w:hAnsiTheme="minorHAnsi" w:cstheme="minorHAnsi"/>
        </w:rPr>
      </w:pPr>
    </w:p>
    <w:p w:rsidR="00A0669F" w:rsidRPr="00191526" w:rsidRDefault="00873764" w:rsidP="00191526">
      <w:pPr>
        <w:pStyle w:val="NoSpacing"/>
        <w:jc w:val="both"/>
        <w:rPr>
          <w:rStyle w:val="tpt1"/>
          <w:rFonts w:asciiTheme="minorHAnsi" w:hAnsiTheme="minorHAnsi" w:cstheme="minorHAnsi"/>
          <w:b/>
          <w:lang w:val="es-ES"/>
        </w:rPr>
      </w:pPr>
      <w:r w:rsidRPr="00191526">
        <w:rPr>
          <w:rStyle w:val="pt1"/>
          <w:rFonts w:asciiTheme="minorHAnsi" w:hAnsiTheme="minorHAnsi" w:cstheme="minorHAnsi"/>
          <w:color w:val="auto"/>
          <w:lang w:val="es-ES"/>
        </w:rPr>
        <w:t>3.</w:t>
      </w:r>
      <w:r w:rsidR="00A44D46" w:rsidRPr="00191526">
        <w:rPr>
          <w:rStyle w:val="pt1"/>
          <w:rFonts w:asciiTheme="minorHAnsi" w:hAnsiTheme="minorHAnsi" w:cstheme="minorHAnsi"/>
          <w:color w:val="auto"/>
          <w:lang w:val="es-ES"/>
        </w:rPr>
        <w:t xml:space="preserve"> </w:t>
      </w:r>
      <w:r w:rsidRPr="00191526">
        <w:rPr>
          <w:rStyle w:val="tpt1"/>
          <w:rFonts w:asciiTheme="minorHAnsi" w:hAnsiTheme="minorHAnsi" w:cstheme="minorHAnsi"/>
          <w:b/>
          <w:lang w:val="es-ES"/>
        </w:rPr>
        <w:t>Necesitatea şi oportunitatea investiţiei:</w:t>
      </w:r>
    </w:p>
    <w:p w:rsidR="00CC7AFD" w:rsidRPr="00FC214B" w:rsidRDefault="00CC7AFD" w:rsidP="00CC7AFD">
      <w:pPr>
        <w:pStyle w:val="NoSpacing"/>
        <w:jc w:val="both"/>
        <w:rPr>
          <w:rStyle w:val="tpt1"/>
          <w:rFonts w:asciiTheme="minorHAnsi" w:hAnsiTheme="minorHAnsi" w:cstheme="minorHAnsi"/>
          <w:bCs/>
          <w:lang w:val="es-ES"/>
        </w:rPr>
      </w:pPr>
      <w:bookmarkStart w:id="1" w:name="_Hlk201751356"/>
      <w:r w:rsidRPr="00FC214B">
        <w:rPr>
          <w:rStyle w:val="tpt1"/>
          <w:rFonts w:asciiTheme="minorHAnsi" w:hAnsiTheme="minorHAnsi" w:cstheme="minorHAnsi"/>
          <w:bCs/>
          <w:lang w:val="es-ES"/>
        </w:rPr>
        <w:t>Strategia Integrată de Dezvoltare Zona Urbană Funcțională Baia Mare 2030, cuprinde în cadrul Planului de acțiune - investiții  în spații verzi, grădini publice de interes general, Obiectiv sectorial O4 - Calitatea vieții ridicata – ZUF identitar, competitiv, cu un cadru de viață sustenabil, spații urbane de calitate și servicii publice performante, proiectul 4.3.6. Amenajare turistică și de agrement – Pădure Parc zona Lacul Bodi/Ferneziu.</w:t>
      </w:r>
    </w:p>
    <w:p w:rsidR="00CC7AFD" w:rsidRPr="00FC214B" w:rsidRDefault="00CC7AFD" w:rsidP="00CC7AFD">
      <w:pPr>
        <w:pStyle w:val="NoSpacing"/>
        <w:jc w:val="both"/>
        <w:rPr>
          <w:rStyle w:val="tpt1"/>
          <w:rFonts w:asciiTheme="minorHAnsi" w:hAnsiTheme="minorHAnsi" w:cstheme="minorHAnsi"/>
          <w:bCs/>
          <w:lang w:val="es-ES"/>
        </w:rPr>
      </w:pPr>
      <w:r w:rsidRPr="00FC214B">
        <w:rPr>
          <w:rStyle w:val="tpt1"/>
          <w:rFonts w:asciiTheme="minorHAnsi" w:hAnsiTheme="minorHAnsi" w:cstheme="minorHAnsi"/>
          <w:bCs/>
          <w:lang w:val="es-ES"/>
        </w:rPr>
        <w:t xml:space="preserve">Lacul Bodi Ferneziu este un lac de acumulare situat în cartierul Ferneziu, județul Maramureș, în apropierea orașului Baia Mare. Acest lac este folosit pentru scopuri de acumulare de apă și este parte a unui sistem hidrotehnic. Pe lângă funcția sa practică, lacul și zona înconjurătoare sunt apreciate pentru peisajele naturale </w:t>
      </w:r>
      <w:r w:rsidRPr="00FC214B">
        <w:rPr>
          <w:rStyle w:val="tpt1"/>
          <w:rFonts w:asciiTheme="minorHAnsi" w:hAnsiTheme="minorHAnsi" w:cstheme="minorHAnsi"/>
          <w:bCs/>
          <w:lang w:val="es-ES"/>
        </w:rPr>
        <w:lastRenderedPageBreak/>
        <w:t>și pentru oportunitățile de recreere în aer liber, fiind un loc relativ liniștit, ideal pentru o escapadă din agitația urbană a orașului Baia Mare.</w:t>
      </w:r>
    </w:p>
    <w:p w:rsidR="00CC7AFD" w:rsidRPr="00FC214B" w:rsidRDefault="00CC7AFD" w:rsidP="00CC7AFD">
      <w:pPr>
        <w:pStyle w:val="NoSpacing"/>
        <w:jc w:val="both"/>
        <w:rPr>
          <w:rStyle w:val="tpt1"/>
          <w:rFonts w:asciiTheme="minorHAnsi" w:hAnsiTheme="minorHAnsi" w:cstheme="minorHAnsi"/>
          <w:bCs/>
          <w:lang w:val="es-ES"/>
        </w:rPr>
      </w:pPr>
      <w:r w:rsidRPr="00FC214B">
        <w:rPr>
          <w:rStyle w:val="tpt1"/>
          <w:rFonts w:asciiTheme="minorHAnsi" w:hAnsiTheme="minorHAnsi" w:cstheme="minorHAnsi"/>
          <w:bCs/>
          <w:lang w:val="es-ES"/>
        </w:rPr>
        <w:t>Zona lacului este potrivită pentru activități precum pescuitul și plimbările în natură, fiind un loc unde vizitatorii pot petrece timp în aer liber și pot înconjura un peisaj deosebit pentru a se bucura de natura din jurul lacului. Cei care doresc să petreacă timp în natură, se pot bucura de o zi, o escapadă de weekend sau de o mini-vacanță într-un cadru natural.</w:t>
      </w:r>
    </w:p>
    <w:p w:rsidR="00CC7AFD" w:rsidRPr="00FC214B" w:rsidRDefault="00CC7AFD" w:rsidP="00CC7AFD">
      <w:pPr>
        <w:pStyle w:val="NoSpacing"/>
        <w:jc w:val="both"/>
        <w:rPr>
          <w:rStyle w:val="tpt1"/>
          <w:rFonts w:asciiTheme="minorHAnsi" w:hAnsiTheme="minorHAnsi" w:cstheme="minorHAnsi"/>
          <w:bCs/>
          <w:lang w:val="es-ES"/>
        </w:rPr>
      </w:pPr>
      <w:r w:rsidRPr="00FC214B">
        <w:rPr>
          <w:rStyle w:val="tpt1"/>
          <w:rFonts w:asciiTheme="minorHAnsi" w:hAnsiTheme="minorHAnsi" w:cstheme="minorHAnsi"/>
          <w:bCs/>
          <w:lang w:val="es-ES"/>
        </w:rPr>
        <w:t>Este o destinație bună pentru drumeții, plimbări cu bicicleta sau relaxare pe malul lacului. Se poate ajunge pe jos în drumeție sau cu bicicleta, pe traseele existente din oraș până la lac. Sau pe drumul auto existent care urcă din cartierul Ferneziu până la cabana de lângă lac. Cabana lacului Bodi Ferneziu este o locație destul de populară în zonă, care în prezent necesită intervenții cu lucrări de reparații. In prezent, zona lacului Bodi nu are amenajate locuri pentru turiști, pentru picnic, cu banci și mese, locuri amenajate pentru de foc, trotuarul existent este degradat sau inexistent, nu există iluminat public, nu sunt coșuri pentru gunoi, nu este amenajat nicio toaletă, malul lacului propus pentru amenajarea terenului pentru volei de plajă, situat pe partea cabanei, este mlăștinos  și necesită  curățare și drenare.</w:t>
      </w:r>
    </w:p>
    <w:p w:rsidR="00CC7AFD" w:rsidRPr="00FC214B" w:rsidRDefault="00CC7AFD" w:rsidP="00CC7AFD">
      <w:pPr>
        <w:pStyle w:val="NoSpacing"/>
        <w:jc w:val="both"/>
        <w:rPr>
          <w:rStyle w:val="tpt1"/>
          <w:rFonts w:asciiTheme="minorHAnsi" w:hAnsiTheme="minorHAnsi" w:cstheme="minorHAnsi"/>
          <w:bCs/>
          <w:lang w:val="es-ES"/>
        </w:rPr>
      </w:pPr>
      <w:r w:rsidRPr="00FC214B">
        <w:rPr>
          <w:rStyle w:val="tpt1"/>
          <w:rFonts w:asciiTheme="minorHAnsi" w:hAnsiTheme="minorHAnsi" w:cstheme="minorHAnsi"/>
          <w:bCs/>
          <w:lang w:val="es-ES"/>
        </w:rPr>
        <w:t>Fiind o zonă populară pentru turiști, Municipiul Baia Mare considera oportuna realizarea obiectivului de inves</w:t>
      </w:r>
      <w:r w:rsidRPr="00314816">
        <w:rPr>
          <w:rStyle w:val="tpt1"/>
          <w:rFonts w:asciiTheme="minorHAnsi" w:hAnsiTheme="minorHAnsi" w:cstheme="minorHAnsi"/>
          <w:bCs/>
          <w:lang w:val="es-ES"/>
        </w:rPr>
        <w:t>tiții  “Complex de educație ecologică non-formală Lacul Bodi (GreenEdHub)”, constand in realizarea de construcții ecologice pentru cazarea elevilor veniți în tabere. Aceste investiții ale</w:t>
      </w:r>
      <w:r w:rsidRPr="00FC214B">
        <w:rPr>
          <w:rStyle w:val="tpt1"/>
          <w:rFonts w:asciiTheme="minorHAnsi" w:hAnsiTheme="minorHAnsi" w:cstheme="minorHAnsi"/>
          <w:bCs/>
          <w:lang w:val="es-ES"/>
        </w:rPr>
        <w:t xml:space="preserve"> Municipiului Baia Mare vor crea un mediu plăcut pentru petrecerea timpului liber pentru elevi, iar toată zona va deveni un punct de atracție pentru iubitorii de natură și drumeții.</w:t>
      </w:r>
    </w:p>
    <w:p w:rsidR="00CC7AFD" w:rsidRPr="00FC214B" w:rsidRDefault="00CC7AFD" w:rsidP="00CC7AFD">
      <w:pPr>
        <w:pStyle w:val="NoSpacing"/>
        <w:jc w:val="both"/>
        <w:rPr>
          <w:rStyle w:val="tpt1"/>
          <w:rFonts w:asciiTheme="minorHAnsi" w:hAnsiTheme="minorHAnsi" w:cstheme="minorHAnsi"/>
          <w:bCs/>
          <w:lang w:val="es-ES"/>
        </w:rPr>
      </w:pPr>
    </w:p>
    <w:p w:rsidR="00CC7AFD" w:rsidRPr="00FC214B" w:rsidRDefault="00CC7AFD" w:rsidP="00CC7AFD">
      <w:pPr>
        <w:pStyle w:val="NoSpacing"/>
        <w:jc w:val="both"/>
        <w:rPr>
          <w:rStyle w:val="tpt1"/>
          <w:rFonts w:asciiTheme="minorHAnsi" w:hAnsiTheme="minorHAnsi" w:cstheme="minorHAnsi"/>
          <w:bCs/>
          <w:lang w:val="es-ES"/>
        </w:rPr>
      </w:pPr>
      <w:r w:rsidRPr="00FC214B">
        <w:rPr>
          <w:rStyle w:val="tpt1"/>
          <w:rFonts w:asciiTheme="minorHAnsi" w:hAnsiTheme="minorHAnsi" w:cstheme="minorHAnsi"/>
          <w:bCs/>
          <w:lang w:val="es-ES"/>
        </w:rPr>
        <w:t xml:space="preserve">Proiectul se regăsește in lista de investiții aprobata la nivelul anului </w:t>
      </w:r>
      <w:r w:rsidRPr="00314816">
        <w:rPr>
          <w:rStyle w:val="tpt1"/>
          <w:rFonts w:asciiTheme="minorHAnsi" w:hAnsiTheme="minorHAnsi" w:cstheme="minorHAnsi"/>
          <w:bCs/>
          <w:lang w:val="es-ES"/>
        </w:rPr>
        <w:t>2025 la poziția 380</w:t>
      </w:r>
      <w:r w:rsidRPr="00FC214B">
        <w:rPr>
          <w:rStyle w:val="tpt1"/>
          <w:rFonts w:asciiTheme="minorHAnsi" w:hAnsiTheme="minorHAnsi" w:cstheme="minorHAnsi"/>
          <w:bCs/>
          <w:lang w:val="es-ES"/>
        </w:rPr>
        <w:t>. Amplasamentul este situat în intravilanul localității Baia Mare, jud. Maramureș, carte funciară CF nr. 135714.</w:t>
      </w:r>
    </w:p>
    <w:p w:rsidR="00CC7AFD" w:rsidRPr="00FC214B" w:rsidRDefault="00CC7AFD" w:rsidP="00CC7AFD">
      <w:pPr>
        <w:pStyle w:val="NoSpacing"/>
        <w:jc w:val="both"/>
        <w:rPr>
          <w:rStyle w:val="tpt1"/>
          <w:rFonts w:asciiTheme="minorHAnsi" w:hAnsiTheme="minorHAnsi" w:cstheme="minorHAnsi"/>
          <w:bCs/>
          <w:lang w:val="es-ES"/>
        </w:rPr>
      </w:pPr>
    </w:p>
    <w:p w:rsidR="00CC7AFD" w:rsidRPr="00314816" w:rsidRDefault="00CC7AFD" w:rsidP="00CC7AFD">
      <w:pPr>
        <w:spacing w:after="0"/>
        <w:contextualSpacing/>
        <w:jc w:val="both"/>
        <w:rPr>
          <w:rFonts w:asciiTheme="minorHAnsi" w:hAnsiTheme="minorHAnsi" w:cstheme="minorHAnsi"/>
          <w:highlight w:val="yellow"/>
          <w:lang w:val="ro-RO"/>
        </w:rPr>
      </w:pPr>
      <w:bookmarkStart w:id="2" w:name="_GoBack"/>
      <w:r w:rsidRPr="00314816">
        <w:rPr>
          <w:rStyle w:val="tpt1"/>
          <w:rFonts w:asciiTheme="minorHAnsi" w:hAnsiTheme="minorHAnsi" w:cstheme="minorHAnsi"/>
          <w:bCs/>
          <w:lang w:val="es-ES"/>
        </w:rPr>
        <w:t xml:space="preserve">Sursa de finantare identificata: </w:t>
      </w:r>
      <w:r w:rsidRPr="00314816">
        <w:rPr>
          <w:rFonts w:asciiTheme="minorHAnsi" w:hAnsiTheme="minorHAnsi" w:cstheme="minorHAnsi"/>
          <w:lang w:val="ro-RO" w:eastAsia="en-GB"/>
        </w:rPr>
        <w:t>Apelul de proiecte</w:t>
      </w:r>
      <w:r w:rsidRPr="00314816">
        <w:rPr>
          <w:rFonts w:asciiTheme="minorHAnsi" w:hAnsiTheme="minorHAnsi" w:cstheme="minorHAnsi"/>
          <w:color w:val="000000"/>
          <w:shd w:val="clear" w:color="auto" w:fill="FFFFFF"/>
          <w:lang w:val="ro-RO" w:eastAsia="hi-IN"/>
        </w:rPr>
        <w:t xml:space="preserve"> PRNV/2025/661/1 - </w:t>
      </w:r>
      <w:r w:rsidRPr="00314816">
        <w:rPr>
          <w:rFonts w:asciiTheme="minorHAnsi" w:hAnsiTheme="minorHAnsi" w:cstheme="minorHAnsi"/>
          <w:i/>
          <w:iCs/>
          <w:color w:val="000000"/>
          <w:shd w:val="clear" w:color="auto" w:fill="FFFFFF"/>
          <w:lang w:val="ro-RO" w:eastAsia="hi-IN"/>
        </w:rPr>
        <w:t xml:space="preserve">Tabere pentru elevi și preșcolari, </w:t>
      </w:r>
      <w:r w:rsidRPr="00314816">
        <w:rPr>
          <w:rFonts w:asciiTheme="minorHAnsi" w:hAnsiTheme="minorHAnsi" w:cstheme="minorHAnsi"/>
          <w:i/>
          <w:iCs/>
          <w:lang w:val="ro-RO"/>
        </w:rPr>
        <w:t> </w:t>
      </w:r>
      <w:r w:rsidRPr="00314816">
        <w:rPr>
          <w:rFonts w:asciiTheme="minorHAnsi" w:hAnsiTheme="minorHAnsi" w:cstheme="minorHAnsi"/>
          <w:lang w:val="ro-RO"/>
        </w:rPr>
        <w:t>Obiectiv de politică 4</w:t>
      </w:r>
      <w:r w:rsidRPr="00314816">
        <w:rPr>
          <w:rFonts w:asciiTheme="minorHAnsi" w:hAnsiTheme="minorHAnsi" w:cstheme="minorHAnsi"/>
          <w:i/>
          <w:iCs/>
          <w:lang w:val="ro-RO"/>
        </w:rPr>
        <w:t xml:space="preserve">: </w:t>
      </w:r>
      <w:r w:rsidRPr="00314816">
        <w:rPr>
          <w:rFonts w:asciiTheme="minorHAnsi" w:hAnsiTheme="minorHAnsi" w:cstheme="minorHAnsi"/>
          <w:i/>
          <w:iCs/>
        </w:rPr>
        <w:t>O Europă mai socială și mai favorabilă incluziunii, prin implementarea Pilonului european al drepturilor sociale</w:t>
      </w:r>
      <w:r w:rsidRPr="00314816">
        <w:rPr>
          <w:rFonts w:asciiTheme="minorHAnsi" w:hAnsiTheme="minorHAnsi" w:cstheme="minorHAnsi"/>
          <w:lang w:val="ro-RO"/>
        </w:rPr>
        <w:t>, Obiectiv specific 4.6:</w:t>
      </w:r>
      <w:r w:rsidRPr="00314816">
        <w:rPr>
          <w:rFonts w:asciiTheme="minorHAnsi" w:hAnsiTheme="minorHAnsi" w:cstheme="minorHAnsi"/>
          <w:i/>
          <w:iCs/>
          <w:lang w:val="ro-RO"/>
        </w:rPr>
        <w:t xml:space="preserve"> </w:t>
      </w:r>
      <w:r w:rsidRPr="00314816">
        <w:rPr>
          <w:rFonts w:asciiTheme="minorHAnsi" w:hAnsiTheme="minorHAnsi" w:cstheme="minorHAnsi"/>
          <w:i/>
          <w:iCs/>
        </w:rPr>
        <w:t>Creșterea rolului culturii și al turismului durabil în dezvoltarea economică, incluziunea socială și inovarea socială</w:t>
      </w:r>
      <w:r w:rsidRPr="00314816">
        <w:rPr>
          <w:rFonts w:asciiTheme="minorHAnsi" w:hAnsiTheme="minorHAnsi" w:cstheme="minorHAnsi"/>
          <w:i/>
          <w:iCs/>
          <w:lang w:val="ro-RO"/>
        </w:rPr>
        <w:t xml:space="preserve">,  Apelul de proiecte </w:t>
      </w:r>
      <w:r w:rsidRPr="00314816">
        <w:rPr>
          <w:rFonts w:asciiTheme="minorHAnsi" w:hAnsiTheme="minorHAnsi" w:cstheme="minorHAnsi"/>
          <w:lang w:val="ro-RO" w:eastAsia="hi-IN"/>
        </w:rPr>
        <w:t xml:space="preserve">PRNV/2025/661/1 - </w:t>
      </w:r>
      <w:r w:rsidRPr="00314816">
        <w:rPr>
          <w:rFonts w:asciiTheme="minorHAnsi" w:hAnsiTheme="minorHAnsi" w:cstheme="minorHAnsi"/>
          <w:i/>
          <w:iCs/>
          <w:lang w:val="ro-RO" w:eastAsia="hi-IN"/>
        </w:rPr>
        <w:t>Tabere pentru elevi și preșcolari</w:t>
      </w:r>
      <w:r w:rsidRPr="00314816">
        <w:rPr>
          <w:rFonts w:asciiTheme="minorHAnsi" w:hAnsiTheme="minorHAnsi" w:cstheme="minorHAnsi"/>
          <w:i/>
          <w:iCs/>
          <w:lang w:eastAsia="hi-IN"/>
        </w:rPr>
        <w:t xml:space="preserve">; </w:t>
      </w:r>
      <w:r w:rsidRPr="00314816">
        <w:rPr>
          <w:rFonts w:asciiTheme="minorHAnsi" w:hAnsiTheme="minorHAnsi" w:cstheme="minorHAnsi"/>
          <w:lang w:eastAsia="hi-IN"/>
        </w:rPr>
        <w:t> Actiune sprijinită: Construcția/ extinderea/ modernizarea/ reabilitarea/ dotarea taberelor de elevi și preșcolari.</w:t>
      </w:r>
    </w:p>
    <w:p w:rsidR="00CC7AFD" w:rsidRPr="00314816" w:rsidRDefault="00CC7AFD" w:rsidP="00CC7AFD">
      <w:pPr>
        <w:pStyle w:val="LISTA"/>
        <w:numPr>
          <w:ilvl w:val="0"/>
          <w:numId w:val="0"/>
        </w:numPr>
        <w:ind w:left="850" w:hanging="113"/>
        <w:rPr>
          <w:rFonts w:asciiTheme="minorHAnsi" w:hAnsiTheme="minorHAnsi" w:cstheme="minorHAnsi"/>
          <w:kern w:val="0"/>
          <w:sz w:val="22"/>
          <w:szCs w:val="22"/>
          <w:lang w:eastAsia="hi-IN" w:bidi="hi-IN"/>
        </w:rPr>
      </w:pPr>
    </w:p>
    <w:p w:rsidR="00CC7AFD" w:rsidRPr="00FC214B" w:rsidRDefault="00CC7AFD" w:rsidP="00CC7AFD">
      <w:pPr>
        <w:pStyle w:val="NoSpacing"/>
        <w:jc w:val="both"/>
        <w:rPr>
          <w:rStyle w:val="tpt1"/>
          <w:rFonts w:asciiTheme="minorHAnsi" w:hAnsiTheme="minorHAnsi" w:cstheme="minorHAnsi"/>
          <w:bCs/>
          <w:lang w:val="es-ES"/>
        </w:rPr>
      </w:pPr>
      <w:r w:rsidRPr="00FC214B">
        <w:rPr>
          <w:rStyle w:val="tpt1"/>
          <w:rFonts w:asciiTheme="minorHAnsi" w:hAnsiTheme="minorHAnsi" w:cstheme="minorHAnsi"/>
          <w:bCs/>
          <w:lang w:val="es-ES"/>
        </w:rPr>
        <w:t>Din valoarea proiectului, 100% din valoarea eligibila este asigurata prin ajutor de stat.</w:t>
      </w:r>
    </w:p>
    <w:bookmarkEnd w:id="1"/>
    <w:bookmarkEnd w:id="2"/>
    <w:p w:rsidR="001B0C1B" w:rsidRPr="00191526" w:rsidRDefault="001B0C1B" w:rsidP="00191526">
      <w:pPr>
        <w:pStyle w:val="NoSpacing"/>
        <w:jc w:val="both"/>
        <w:rPr>
          <w:rFonts w:asciiTheme="minorHAnsi" w:hAnsiTheme="minorHAnsi" w:cstheme="minorHAnsi"/>
          <w:b/>
          <w:bCs/>
          <w:lang w:val="ro-RO"/>
        </w:rPr>
      </w:pPr>
    </w:p>
    <w:p w:rsidR="00A0669F" w:rsidRPr="00191526" w:rsidRDefault="00873764" w:rsidP="00191526">
      <w:pPr>
        <w:pStyle w:val="NoSpacing"/>
        <w:jc w:val="both"/>
        <w:rPr>
          <w:rFonts w:asciiTheme="minorHAnsi" w:hAnsiTheme="minorHAnsi" w:cstheme="minorHAnsi"/>
          <w:b/>
          <w:lang w:val="ro-RO"/>
        </w:rPr>
      </w:pPr>
      <w:r w:rsidRPr="00191526">
        <w:rPr>
          <w:rFonts w:asciiTheme="minorHAnsi" w:hAnsiTheme="minorHAnsi" w:cstheme="minorHAnsi"/>
          <w:b/>
          <w:bCs/>
          <w:lang w:val="ro-RO"/>
        </w:rPr>
        <w:t>4.</w:t>
      </w:r>
      <w:r w:rsidR="002C2FD9" w:rsidRPr="00191526">
        <w:rPr>
          <w:rFonts w:asciiTheme="minorHAnsi" w:hAnsiTheme="minorHAnsi" w:cstheme="minorHAnsi"/>
          <w:b/>
          <w:lang w:val="ro-RO"/>
        </w:rPr>
        <w:t xml:space="preserve"> </w:t>
      </w:r>
      <w:r w:rsidRPr="00191526">
        <w:rPr>
          <w:rFonts w:asciiTheme="minorHAnsi" w:hAnsiTheme="minorHAnsi" w:cstheme="minorHAnsi"/>
          <w:b/>
          <w:lang w:val="ro-RO"/>
        </w:rPr>
        <w:t>Conţinutul documentaţiei:</w:t>
      </w:r>
    </w:p>
    <w:p w:rsidR="00CC7AFD" w:rsidRDefault="00CC7AFD" w:rsidP="00CC7AFD">
      <w:pPr>
        <w:pStyle w:val="NoSpacing"/>
        <w:jc w:val="both"/>
        <w:rPr>
          <w:rStyle w:val="tpa1"/>
          <w:rFonts w:asciiTheme="minorHAnsi" w:hAnsiTheme="minorHAnsi" w:cstheme="minorHAnsi"/>
          <w:b/>
          <w:lang w:val="es-ES"/>
        </w:rPr>
      </w:pPr>
      <w:r w:rsidRPr="00FC214B">
        <w:rPr>
          <w:rStyle w:val="sp1"/>
          <w:rFonts w:asciiTheme="minorHAnsi" w:hAnsiTheme="minorHAnsi" w:cstheme="minorHAnsi"/>
          <w:color w:val="auto"/>
          <w:lang w:val="es-ES"/>
        </w:rPr>
        <w:t>4.1.</w:t>
      </w:r>
      <w:r w:rsidRPr="00FC214B">
        <w:rPr>
          <w:rStyle w:val="tsp1"/>
          <w:rFonts w:asciiTheme="minorHAnsi" w:hAnsiTheme="minorHAnsi" w:cstheme="minorHAnsi"/>
          <w:b/>
          <w:lang w:val="es-ES"/>
        </w:rPr>
        <w:t>Descrierea investiţiei/</w:t>
      </w:r>
      <w:r w:rsidRPr="00FC214B">
        <w:rPr>
          <w:rStyle w:val="tpa1"/>
          <w:rFonts w:asciiTheme="minorHAnsi" w:hAnsiTheme="minorHAnsi" w:cstheme="minorHAnsi"/>
          <w:b/>
          <w:lang w:val="es-ES"/>
        </w:rPr>
        <w:t>prezentarea investiţiei:</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Se propune construirea unor casute pentru tabere, cu regim de inaltime P+M in municipiul Baia Mare, Cartier Ferneziu, județul Maramureș. Taberele se adreseaza grupurilor de elevi care isi doresc o experienta inedita de invatare in mijlocul naturii. Situat in apropierea unui lac, inconjurat de paduri dese si cu deschidere spre zona montana, spatiul ofera cadrul ideal pentru activitati de educatie ecologica non formala.</w:t>
      </w:r>
    </w:p>
    <w:p w:rsidR="00CC7AFD" w:rsidRPr="006D550A" w:rsidRDefault="00CC7AFD" w:rsidP="00CC7AFD">
      <w:pPr>
        <w:pStyle w:val="NoSpacing"/>
        <w:jc w:val="both"/>
        <w:rPr>
          <w:rStyle w:val="tpa1"/>
          <w:rFonts w:asciiTheme="minorHAnsi" w:hAnsiTheme="minorHAnsi" w:cstheme="minorHAnsi"/>
          <w:b/>
          <w:lang w:val="es-ES"/>
        </w:rPr>
      </w:pPr>
      <w:r w:rsidRPr="006D550A">
        <w:rPr>
          <w:rStyle w:val="tpa1"/>
          <w:rFonts w:asciiTheme="minorHAnsi" w:hAnsiTheme="minorHAnsi" w:cstheme="minorHAnsi"/>
          <w:b/>
          <w:lang w:val="es-ES"/>
        </w:rPr>
        <w:t xml:space="preserve">Scenariul 1: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Obiectivul de investitie proiectat este amplasat in mun Baia Mare, Cartier Ferneziu, CF 135714 si este compus din doua corpuri de cladiri propuse.</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 xml:space="preserve">Ambele cladiri vor avea dimensiunea in plan de 11.00 x 10.50m fiecare si un regim de inaltime P+M, iar una va fi destinata cazarii fetelor si cealalta baietilor.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Spatiul mansardei este destinat exclusiv cazarii, fiind amenajate 31 de locuri de dormit intr-o camera comuna cu paturi simple si supraetajate.</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 xml:space="preserve">Parterul este conceput ca zona functionala, cu spatii comune si anexe necesare bunei desfasurari a activitatilor zilnice: o sala de mese prevazuta cu mese si scaune pentru 28 de persoane, un oficiu, o spalatorie depozit curatenie, un grup sanitar pentru persoane cu dizabilitati prevazut cu toaleta, lavoar si cada de baie, un grup sanitar pentru baieti/fete prevazut cu o compartimentare pentru 2 toalete si 4 lavoare, </w:t>
      </w:r>
      <w:r w:rsidRPr="006D550A">
        <w:rPr>
          <w:rStyle w:val="tpa1"/>
          <w:rFonts w:asciiTheme="minorHAnsi" w:hAnsiTheme="minorHAnsi" w:cstheme="minorHAnsi"/>
          <w:lang w:val="es-ES"/>
        </w:rPr>
        <w:lastRenderedPageBreak/>
        <w:t>un grup sanitar pentru personal dotat cu o toaleta si un lavoar si o camera de dus pentru baieti/fete compartimentata in 3 zone de dus.</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Proiectul a fost întocmit conform temei elaborate de către beneficiarul investiţiei şi în conformitate cu legislaţia şi normele tehnice în vigoare la data întocmirii prezentei documentaţii.</w:t>
      </w:r>
    </w:p>
    <w:p w:rsidR="00CC7AFD" w:rsidRPr="00FC4444" w:rsidRDefault="00CC7AFD" w:rsidP="00CC7AFD">
      <w:pPr>
        <w:pStyle w:val="NoSpacing"/>
        <w:jc w:val="both"/>
        <w:rPr>
          <w:rStyle w:val="tpa1"/>
          <w:rFonts w:asciiTheme="minorHAnsi" w:hAnsiTheme="minorHAnsi" w:cstheme="minorHAnsi"/>
          <w:i/>
          <w:lang w:val="es-ES"/>
        </w:rPr>
      </w:pPr>
      <w:r w:rsidRPr="00FC4444">
        <w:rPr>
          <w:rStyle w:val="tpa1"/>
          <w:rFonts w:asciiTheme="minorHAnsi" w:hAnsiTheme="minorHAnsi" w:cstheme="minorHAnsi"/>
          <w:i/>
          <w:lang w:val="es-ES"/>
        </w:rPr>
        <w:t>Circulatii</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Toate aspectele legate de circulatiile orizontale si verticale sunt proiectate pentru a facilita deplasarea tuturor persoanelor, indiferent de handicapul acestora.</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Diferenta de nivel între nivelul spatiului exterior si nivelul de acces în cladire se realizeaza prin scari si rampe.</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Panta maxima a rampei de acces în cladire va fi 8%. Lungimea maxima a rampelor, masurata în proiectie orizontala va fi maxim 10 m pentru rampe cu panta de 5% si maxim 6 m pentru rampe cu panta de 8%.</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 xml:space="preserve">Latimea rampelor va fi de 1.5 m, iar platformele orizontale prevazute la inceput, la nivel intermediar si la sfarsitul rampelor vor avea dimensiuni de minim 1.5 x 1.5 m. </w:t>
      </w:r>
    </w:p>
    <w:p w:rsidR="00CC7AFD" w:rsidRPr="00FC4444" w:rsidRDefault="00CC7AFD" w:rsidP="00CC7AFD">
      <w:pPr>
        <w:pStyle w:val="NoSpacing"/>
        <w:jc w:val="both"/>
        <w:rPr>
          <w:rStyle w:val="tpa1"/>
          <w:rFonts w:asciiTheme="minorHAnsi" w:hAnsiTheme="minorHAnsi" w:cstheme="minorHAnsi"/>
          <w:i/>
          <w:lang w:val="es-ES"/>
        </w:rPr>
      </w:pPr>
      <w:r w:rsidRPr="00FC4444">
        <w:rPr>
          <w:rStyle w:val="tpa1"/>
          <w:rFonts w:asciiTheme="minorHAnsi" w:hAnsiTheme="minorHAnsi" w:cstheme="minorHAnsi"/>
          <w:i/>
          <w:lang w:val="es-ES"/>
        </w:rPr>
        <w:t>Usi si ferestre</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 xml:space="preserve">Gabaritele ușilor, dacă nu sunt precizate în ordinele emise în domeniul sănătăţii publice sau, din considerente de evacuare, în normativul P118, vor fi de: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înălţimea liberă a ușilor curente – min. 2,10 m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lăţimea liberă a ușilor va fi: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min. 0,90 m - la camere de cazare;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min. 0,70 m - la grupuri sanitare;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min. 0,85 m - la grupuri sanitare pentru persoane cu dizabilități.</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 xml:space="preserve">Ușile, dacă nu sunt alte precizări în ordinele emise în domeniul sănătăţii publice sau, din considerente de evacuare, în normativul P118, se conformează după cum urmează: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pe traseele de circulaţie ale pacienţilor ușile vor fi vizibile, având înscrisuri privind destinația încăperilor, vor avea sisteme de acționare simple, fără risc de blocare și nu vor avea praguri;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prin modul de amplasare sau sensul de deschidere, ușile nu vor limita sau împiedica circulaţia, nu vor lovi persoanele care circulă sau își desfăşoară activitatea, nu se vor ciocni între ele la deschiderea concomitentă sau consecutivă; 74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 xml:space="preserve">ușile batante, precum şi ușile amplasate transversal pe traseele de circulaţie, vor avea geam la înălţimea corespunzătoare ochilor astfel încât să poată fi observate atât persoanele adulte, cât și copii (inclusiv persoanele aflate în fotoliu rulant);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w:t>
      </w:r>
      <w:r w:rsidRPr="006D550A">
        <w:rPr>
          <w:rStyle w:val="tpa1"/>
          <w:rFonts w:asciiTheme="minorHAnsi" w:hAnsiTheme="minorHAnsi" w:cstheme="minorHAnsi"/>
          <w:lang w:val="es-ES"/>
        </w:rPr>
        <w:tab/>
        <w:t>ușile integral din sticlă stratificată se vor proteja la partea inferioară cu bare sau grile metalice pentru a rezista șocurilor mecanice;</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Usile nu vor avea praguri.</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In toate spatiile unde este prevazut accesul persoanelor cu dizabilitati, este prevazuta o suprafata minima de manevra de 1.50 x 1.50 m pe fiecare parte a deschiderii usii.</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In spatiile centrului este prevazut un spatiu de manevra de minim 60 cm între toc si un perete perpendicular pe peretele pe care se afla montata usa, pentru a permite deschiderea usii de catre o persoana care se deplaseaza în fotoliu rulant sau cu cadru.</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 xml:space="preserve">Pentru usile în a caror foaia de usa este prevazuta o suprafata vitrata, aceastea vor respecta urmatoarele cerinte: </w:t>
      </w:r>
    </w:p>
    <w:p w:rsidR="00CC7AFD" w:rsidRPr="006D550A" w:rsidRDefault="00CC7AFD" w:rsidP="00CC7AFD">
      <w:pPr>
        <w:pStyle w:val="NoSpacing"/>
        <w:jc w:val="both"/>
        <w:rPr>
          <w:rStyle w:val="tpa1"/>
          <w:rFonts w:asciiTheme="minorHAnsi" w:hAnsiTheme="minorHAnsi" w:cstheme="minorHAnsi"/>
          <w:lang w:val="es-ES"/>
        </w:rPr>
      </w:pPr>
      <w:r>
        <w:rPr>
          <w:rStyle w:val="tpa1"/>
          <w:rFonts w:asciiTheme="minorHAnsi" w:hAnsiTheme="minorHAnsi" w:cstheme="minorHAnsi"/>
          <w:lang w:val="es-ES"/>
        </w:rPr>
        <w:t>-</w:t>
      </w:r>
      <w:r w:rsidRPr="006D550A">
        <w:rPr>
          <w:rStyle w:val="tpa1"/>
          <w:rFonts w:asciiTheme="minorHAnsi" w:hAnsiTheme="minorHAnsi" w:cstheme="minorHAnsi"/>
          <w:lang w:val="es-ES"/>
        </w:rPr>
        <w:t>partea inferioara a suprafetei vitrate va fi situata la minim 40 cm de la nivelul pardoselii finite.</w:t>
      </w:r>
    </w:p>
    <w:p w:rsidR="00CC7AFD" w:rsidRPr="006D550A" w:rsidRDefault="00CC7AFD" w:rsidP="00CC7AFD">
      <w:pPr>
        <w:pStyle w:val="NoSpacing"/>
        <w:jc w:val="both"/>
        <w:rPr>
          <w:rStyle w:val="tpa1"/>
          <w:rFonts w:asciiTheme="minorHAnsi" w:hAnsiTheme="minorHAnsi" w:cstheme="minorHAnsi"/>
          <w:lang w:val="es-ES"/>
        </w:rPr>
      </w:pPr>
      <w:r>
        <w:rPr>
          <w:rStyle w:val="tpa1"/>
          <w:rFonts w:asciiTheme="minorHAnsi" w:hAnsiTheme="minorHAnsi" w:cstheme="minorHAnsi"/>
          <w:lang w:val="es-ES"/>
        </w:rPr>
        <w:t>-</w:t>
      </w:r>
      <w:r w:rsidRPr="006D550A">
        <w:rPr>
          <w:rStyle w:val="tpa1"/>
          <w:rFonts w:asciiTheme="minorHAnsi" w:hAnsiTheme="minorHAnsi" w:cstheme="minorHAnsi"/>
          <w:lang w:val="es-ES"/>
        </w:rPr>
        <w:t xml:space="preserve">partea superioara a suprafetei vitrate nu trebuie sa fie mai jos de 1.60 m de la nivelul pardoselii finite.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-în cazul persoanelor care se deplaseaza în fotoliu rulant, pentru a asigura vizibilitatea, partea inferioara a suprafetei vitrate nu va fi mai sus de 1.00 m.</w:t>
      </w:r>
    </w:p>
    <w:p w:rsidR="00CC7AFD" w:rsidRDefault="00CC7AFD" w:rsidP="00CC7AFD">
      <w:pPr>
        <w:pStyle w:val="NoSpacing"/>
        <w:jc w:val="both"/>
        <w:rPr>
          <w:rStyle w:val="tpa1"/>
          <w:rFonts w:asciiTheme="minorHAnsi" w:hAnsiTheme="minorHAnsi" w:cstheme="minorHAnsi"/>
          <w:lang w:val="es-ES"/>
        </w:rPr>
      </w:pPr>
      <w:r w:rsidRPr="00FC4444">
        <w:rPr>
          <w:rStyle w:val="tpa1"/>
          <w:rFonts w:asciiTheme="minorHAnsi" w:hAnsiTheme="minorHAnsi" w:cstheme="minorHAnsi"/>
          <w:b/>
          <w:lang w:val="es-ES"/>
        </w:rPr>
        <w:t>Caracteristici tehnice şi parametri specifici obiectivului de investiţii</w:t>
      </w:r>
      <w:r w:rsidRPr="006D550A">
        <w:rPr>
          <w:rStyle w:val="tpa1"/>
          <w:rFonts w:asciiTheme="minorHAnsi" w:hAnsiTheme="minorHAnsi" w:cstheme="minorHAnsi"/>
          <w:lang w:val="es-ES"/>
        </w:rPr>
        <w:t>;</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Obiectul de investitie proiectat – scenariul 1, amplasat in municipiul Baia Mare.</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Suprafata parcela studiata = 1.139,00 mp.</w:t>
      </w:r>
    </w:p>
    <w:p w:rsidR="00CC7AFD" w:rsidRPr="006D550A" w:rsidRDefault="00CC7AFD" w:rsidP="00CC7AFD">
      <w:pPr>
        <w:pStyle w:val="NoSpacing"/>
        <w:jc w:val="both"/>
        <w:rPr>
          <w:rStyle w:val="tpa1"/>
          <w:rFonts w:asciiTheme="minorHAnsi" w:hAnsiTheme="minorHAnsi" w:cstheme="minorHAnsi"/>
          <w:lang w:val="es-ES"/>
        </w:rPr>
      </w:pP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S construita propusa = 225,00 mp</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Total suprafata construita propusa = 225,00  mp</w:t>
      </w:r>
    </w:p>
    <w:p w:rsidR="00CC7AFD" w:rsidRPr="006D550A" w:rsidRDefault="00CC7AFD" w:rsidP="00CC7AFD">
      <w:pPr>
        <w:pStyle w:val="NoSpacing"/>
        <w:jc w:val="both"/>
        <w:rPr>
          <w:rStyle w:val="tpa1"/>
          <w:rFonts w:asciiTheme="minorHAnsi" w:hAnsiTheme="minorHAnsi" w:cstheme="minorHAnsi"/>
          <w:lang w:val="es-ES"/>
        </w:rPr>
      </w:pP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lastRenderedPageBreak/>
        <w:t xml:space="preserve">S desfasurata propusa = 340,00  mp </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Total suprafata desfasurata propusa = 340,00 mp</w:t>
      </w:r>
    </w:p>
    <w:p w:rsidR="00CC7AFD" w:rsidRPr="006D550A" w:rsidRDefault="00CC7AFD" w:rsidP="00CC7AFD">
      <w:pPr>
        <w:pStyle w:val="NoSpacing"/>
        <w:jc w:val="both"/>
        <w:rPr>
          <w:rStyle w:val="tpa1"/>
          <w:rFonts w:asciiTheme="minorHAnsi" w:hAnsiTheme="minorHAnsi" w:cstheme="minorHAnsi"/>
          <w:lang w:val="es-ES"/>
        </w:rPr>
      </w:pP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Regim de inaltime propus corp nou = P+M</w:t>
      </w:r>
    </w:p>
    <w:p w:rsidR="00CC7AFD" w:rsidRPr="006D550A" w:rsidRDefault="00CC7AFD" w:rsidP="00CC7AFD">
      <w:pPr>
        <w:pStyle w:val="NoSpacing"/>
        <w:jc w:val="both"/>
        <w:rPr>
          <w:rStyle w:val="tpa1"/>
          <w:rFonts w:asciiTheme="minorHAnsi" w:hAnsiTheme="minorHAnsi" w:cstheme="minorHAnsi"/>
          <w:lang w:val="es-ES"/>
        </w:rPr>
      </w:pP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POT existent = 0,09%</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POT propus = 20,00%</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POT max = 20%</w:t>
      </w:r>
    </w:p>
    <w:p w:rsidR="00CC7AFD" w:rsidRPr="006D550A" w:rsidRDefault="00CC7AFD" w:rsidP="00CC7AFD">
      <w:pPr>
        <w:pStyle w:val="NoSpacing"/>
        <w:jc w:val="both"/>
        <w:rPr>
          <w:rStyle w:val="tpa1"/>
          <w:rFonts w:asciiTheme="minorHAnsi" w:hAnsiTheme="minorHAnsi" w:cstheme="minorHAnsi"/>
          <w:lang w:val="es-ES"/>
        </w:rPr>
      </w:pP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CUT existent = 0.00</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CUT propus = 0.03</w:t>
      </w:r>
    </w:p>
    <w:p w:rsidR="00CC7AFD" w:rsidRPr="006D550A" w:rsidRDefault="00CC7AFD" w:rsidP="00CC7AFD">
      <w:pPr>
        <w:pStyle w:val="NoSpacing"/>
        <w:jc w:val="both"/>
        <w:rPr>
          <w:rStyle w:val="tpa1"/>
          <w:rFonts w:asciiTheme="minorHAnsi" w:hAnsiTheme="minorHAnsi" w:cstheme="minorHAnsi"/>
          <w:lang w:val="es-ES"/>
        </w:rPr>
      </w:pPr>
      <w:r w:rsidRPr="006D550A">
        <w:rPr>
          <w:rStyle w:val="tpa1"/>
          <w:rFonts w:asciiTheme="minorHAnsi" w:hAnsiTheme="minorHAnsi" w:cstheme="minorHAnsi"/>
          <w:lang w:val="es-ES"/>
        </w:rPr>
        <w:t>CUT max = 0,3 mp ADC/mp teren</w:t>
      </w:r>
    </w:p>
    <w:p w:rsidR="00C71E7F" w:rsidRPr="00191526" w:rsidRDefault="00C71E7F" w:rsidP="00653DFF">
      <w:pPr>
        <w:pStyle w:val="Standard"/>
        <w:spacing w:after="0" w:line="240" w:lineRule="auto"/>
        <w:ind w:firstLine="0"/>
        <w:rPr>
          <w:rFonts w:asciiTheme="minorHAnsi" w:hAnsiTheme="minorHAnsi" w:cstheme="minorHAnsi"/>
          <w:sz w:val="22"/>
          <w:szCs w:val="22"/>
        </w:rPr>
      </w:pPr>
    </w:p>
    <w:p w:rsidR="00FC42A8" w:rsidRPr="00191526" w:rsidRDefault="00873764" w:rsidP="00191526">
      <w:pPr>
        <w:pStyle w:val="NoSpacing"/>
        <w:jc w:val="both"/>
        <w:rPr>
          <w:rStyle w:val="tsp1"/>
          <w:rFonts w:asciiTheme="minorHAnsi" w:hAnsiTheme="minorHAnsi" w:cstheme="minorHAnsi"/>
          <w:lang w:val="es-ES"/>
        </w:rPr>
      </w:pPr>
      <w:r w:rsidRPr="00191526">
        <w:rPr>
          <w:rStyle w:val="sp1"/>
          <w:rFonts w:asciiTheme="minorHAnsi" w:hAnsiTheme="minorHAnsi" w:cstheme="minorHAnsi"/>
          <w:b w:val="0"/>
          <w:color w:val="auto"/>
          <w:lang w:val="es-ES"/>
        </w:rPr>
        <w:t>4.2.</w:t>
      </w:r>
      <w:r w:rsidR="004F2164" w:rsidRPr="00191526">
        <w:rPr>
          <w:rStyle w:val="sp1"/>
          <w:rFonts w:asciiTheme="minorHAnsi" w:hAnsiTheme="minorHAnsi" w:cstheme="minorHAnsi"/>
          <w:color w:val="auto"/>
          <w:lang w:val="es-ES"/>
        </w:rPr>
        <w:t xml:space="preserve"> </w:t>
      </w:r>
      <w:r w:rsidR="00A93252" w:rsidRPr="00191526">
        <w:rPr>
          <w:rStyle w:val="tsp1"/>
          <w:rFonts w:asciiTheme="minorHAnsi" w:hAnsiTheme="minorHAnsi" w:cstheme="minorHAnsi"/>
          <w:lang w:val="es-ES"/>
        </w:rPr>
        <w:t xml:space="preserve">Costurile estimative </w:t>
      </w:r>
      <w:r w:rsidRPr="00191526">
        <w:rPr>
          <w:rStyle w:val="tsp1"/>
          <w:rFonts w:asciiTheme="minorHAnsi" w:hAnsiTheme="minorHAnsi" w:cstheme="minorHAnsi"/>
          <w:lang w:val="es-ES"/>
        </w:rPr>
        <w:t>prezentate mai sus</w:t>
      </w:r>
      <w:r w:rsidR="00A93252" w:rsidRPr="00191526">
        <w:rPr>
          <w:rStyle w:val="tsp1"/>
          <w:rFonts w:asciiTheme="minorHAnsi" w:hAnsiTheme="minorHAnsi" w:cstheme="minorHAnsi"/>
          <w:lang w:val="es-ES"/>
        </w:rPr>
        <w:t>:</w:t>
      </w:r>
    </w:p>
    <w:p w:rsidR="001B0C1B" w:rsidRPr="00191526" w:rsidRDefault="00BE1B2A" w:rsidP="00191526">
      <w:pPr>
        <w:pStyle w:val="BodyText"/>
        <w:autoSpaceDE w:val="0"/>
        <w:spacing w:after="0"/>
        <w:jc w:val="both"/>
        <w:rPr>
          <w:rStyle w:val="Fontdeparagrafimplicit2"/>
          <w:rFonts w:asciiTheme="minorHAnsi" w:eastAsia="ArialMT" w:hAnsiTheme="minorHAnsi" w:cstheme="minorHAnsi"/>
          <w:lang w:val="ro-RO"/>
        </w:rPr>
      </w:pPr>
      <w:bookmarkStart w:id="3" w:name="do|ax2|pt4|sp4.2.|pa1"/>
      <w:r w:rsidRPr="00191526">
        <w:rPr>
          <w:rStyle w:val="tpa1"/>
          <w:rFonts w:asciiTheme="minorHAnsi" w:hAnsiTheme="minorHAnsi" w:cstheme="minorHAnsi"/>
          <w:lang w:val="es-ES"/>
        </w:rPr>
        <w:t>- valoarea totala a devizului general</w:t>
      </w:r>
      <w:r w:rsidRPr="00191526">
        <w:rPr>
          <w:rStyle w:val="Fontdeparagrafimplicit2"/>
          <w:rFonts w:asciiTheme="minorHAnsi" w:eastAsia="ArialMT" w:hAnsiTheme="minorHAnsi" w:cstheme="minorHAnsi"/>
          <w:lang w:val="ro-RO"/>
        </w:rPr>
        <w:t xml:space="preserve">: </w:t>
      </w:r>
      <w:bookmarkEnd w:id="3"/>
      <w:r w:rsidR="00CC7AFD">
        <w:rPr>
          <w:rStyle w:val="Fontdeparagrafimplicit2"/>
          <w:rFonts w:asciiTheme="minorHAnsi" w:eastAsia="ArialMT" w:hAnsiTheme="minorHAnsi" w:cstheme="minorHAnsi"/>
          <w:lang w:val="ro-RO"/>
        </w:rPr>
        <w:t>9.894.535,00</w:t>
      </w:r>
      <w:r w:rsidR="00A5708D" w:rsidRPr="00545A03">
        <w:rPr>
          <w:rFonts w:cs="Calibri"/>
          <w:bCs/>
          <w:lang w:val="ro-RO"/>
        </w:rPr>
        <w:t>,</w:t>
      </w:r>
      <w:r w:rsidR="00A5708D">
        <w:rPr>
          <w:rFonts w:cs="Calibri"/>
          <w:bCs/>
          <w:lang w:val="ro-RO"/>
        </w:rPr>
        <w:t>85 lei l</w:t>
      </w:r>
      <w:r w:rsidR="001B0C1B" w:rsidRPr="00191526">
        <w:rPr>
          <w:rStyle w:val="Fontdeparagrafimplicit2"/>
          <w:rFonts w:asciiTheme="minorHAnsi" w:hAnsiTheme="minorHAnsi" w:cstheme="minorHAnsi"/>
        </w:rPr>
        <w:t xml:space="preserve">a care se adaugă TVA în valoare </w:t>
      </w:r>
      <w:r w:rsidR="00CC7AFD">
        <w:rPr>
          <w:rStyle w:val="Fontdeparagrafimplicit2"/>
          <w:rFonts w:asciiTheme="minorHAnsi" w:hAnsiTheme="minorHAnsi" w:cstheme="minorHAnsi"/>
        </w:rPr>
        <w:t>2</w:t>
      </w:r>
      <w:r w:rsidR="004F2164" w:rsidRPr="00191526">
        <w:rPr>
          <w:rStyle w:val="Fontdeparagrafimplicit2"/>
          <w:rFonts w:asciiTheme="minorHAnsi" w:hAnsiTheme="minorHAnsi" w:cstheme="minorHAnsi"/>
          <w:bCs/>
        </w:rPr>
        <w:t>.</w:t>
      </w:r>
      <w:r w:rsidR="00CC7AFD">
        <w:rPr>
          <w:rStyle w:val="Fontdeparagrafimplicit2"/>
          <w:rFonts w:asciiTheme="minorHAnsi" w:hAnsiTheme="minorHAnsi" w:cstheme="minorHAnsi"/>
          <w:bCs/>
        </w:rPr>
        <w:t>063</w:t>
      </w:r>
      <w:r w:rsidR="00D2365A">
        <w:rPr>
          <w:rStyle w:val="Fontdeparagrafimplicit2"/>
          <w:rFonts w:asciiTheme="minorHAnsi" w:hAnsiTheme="minorHAnsi" w:cstheme="minorHAnsi"/>
          <w:bCs/>
        </w:rPr>
        <w:t>.</w:t>
      </w:r>
      <w:r w:rsidR="00CC7AFD">
        <w:rPr>
          <w:rStyle w:val="Fontdeparagrafimplicit2"/>
          <w:rFonts w:asciiTheme="minorHAnsi" w:hAnsiTheme="minorHAnsi" w:cstheme="minorHAnsi"/>
          <w:bCs/>
        </w:rPr>
        <w:t>969</w:t>
      </w:r>
      <w:r w:rsidR="00D2365A">
        <w:rPr>
          <w:rStyle w:val="Fontdeparagrafimplicit2"/>
          <w:rFonts w:asciiTheme="minorHAnsi" w:hAnsiTheme="minorHAnsi" w:cstheme="minorHAnsi"/>
          <w:bCs/>
        </w:rPr>
        <w:t>,</w:t>
      </w:r>
      <w:r w:rsidR="00CC7AFD">
        <w:rPr>
          <w:rStyle w:val="Fontdeparagrafimplicit2"/>
          <w:rFonts w:asciiTheme="minorHAnsi" w:hAnsiTheme="minorHAnsi" w:cstheme="minorHAnsi"/>
          <w:bCs/>
        </w:rPr>
        <w:t>25</w:t>
      </w:r>
      <w:r w:rsidR="001B0C1B" w:rsidRPr="00191526">
        <w:rPr>
          <w:rStyle w:val="Fontdeparagrafimplicit2"/>
          <w:rFonts w:asciiTheme="minorHAnsi" w:hAnsiTheme="minorHAnsi" w:cstheme="minorHAnsi"/>
          <w:bCs/>
        </w:rPr>
        <w:t xml:space="preserve"> </w:t>
      </w:r>
      <w:r w:rsidR="001B0C1B" w:rsidRPr="00191526">
        <w:rPr>
          <w:rStyle w:val="Fontdeparagrafimplicit2"/>
          <w:rFonts w:asciiTheme="minorHAnsi" w:hAnsiTheme="minorHAnsi" w:cstheme="minorHAnsi"/>
        </w:rPr>
        <w:t xml:space="preserve">lei, </w:t>
      </w:r>
      <w:r w:rsidR="001B0C1B" w:rsidRPr="00191526">
        <w:rPr>
          <w:rStyle w:val="Fontdeparagrafimplicit2"/>
          <w:rFonts w:asciiTheme="minorHAnsi" w:eastAsia="ArialMT" w:hAnsiTheme="minorHAnsi" w:cstheme="minorHAnsi"/>
          <w:lang w:val="ro-RO"/>
        </w:rPr>
        <w:t xml:space="preserve">din care construcții-montaj: </w:t>
      </w:r>
      <w:r w:rsidR="00CC7AFD">
        <w:rPr>
          <w:rStyle w:val="Fontdeparagrafimplicit2"/>
          <w:rFonts w:asciiTheme="minorHAnsi" w:eastAsia="ArialMT" w:hAnsiTheme="minorHAnsi" w:cstheme="minorHAnsi"/>
          <w:lang w:val="ro-RO"/>
        </w:rPr>
        <w:t>6.010.000</w:t>
      </w:r>
      <w:r w:rsidR="004F2164" w:rsidRPr="00191526">
        <w:rPr>
          <w:rFonts w:asciiTheme="minorHAnsi" w:eastAsia="ArialMT" w:hAnsiTheme="minorHAnsi" w:cstheme="minorHAnsi"/>
          <w:bCs/>
          <w:lang w:val="ro-RO"/>
        </w:rPr>
        <w:t>,</w:t>
      </w:r>
      <w:r w:rsidR="00CC7AFD">
        <w:rPr>
          <w:rFonts w:asciiTheme="minorHAnsi" w:eastAsia="ArialMT" w:hAnsiTheme="minorHAnsi" w:cstheme="minorHAnsi"/>
          <w:bCs/>
          <w:lang w:val="ro-RO"/>
        </w:rPr>
        <w:t>00</w:t>
      </w:r>
      <w:r w:rsidR="00FC0294" w:rsidRPr="00191526">
        <w:rPr>
          <w:rStyle w:val="Fontdeparagrafimplicit2"/>
          <w:rFonts w:asciiTheme="minorHAnsi" w:eastAsia="Arial-BoldMT" w:hAnsiTheme="minorHAnsi" w:cstheme="minorHAnsi"/>
          <w:bCs/>
          <w:lang w:val="ro-RO"/>
        </w:rPr>
        <w:t xml:space="preserve"> </w:t>
      </w:r>
      <w:r w:rsidR="001B0C1B" w:rsidRPr="00191526">
        <w:rPr>
          <w:rStyle w:val="Fontdeparagrafimplicit2"/>
          <w:rFonts w:asciiTheme="minorHAnsi" w:eastAsia="ArialMT" w:hAnsiTheme="minorHAnsi" w:cstheme="minorHAnsi"/>
          <w:lang w:val="ro-RO"/>
        </w:rPr>
        <w:t xml:space="preserve">lei, la care se adaugă TVA în valoare de </w:t>
      </w:r>
      <w:r w:rsidR="00CC7AFD">
        <w:rPr>
          <w:rStyle w:val="Fontdeparagrafimplicit2"/>
          <w:rFonts w:asciiTheme="minorHAnsi" w:eastAsia="ArialMT" w:hAnsiTheme="minorHAnsi" w:cstheme="minorHAnsi"/>
          <w:lang w:val="ro-RO"/>
        </w:rPr>
        <w:t>1.251.600</w:t>
      </w:r>
      <w:r w:rsidR="004F2164" w:rsidRPr="00191526">
        <w:rPr>
          <w:rFonts w:asciiTheme="minorHAnsi" w:eastAsia="ArialMT" w:hAnsiTheme="minorHAnsi" w:cstheme="minorHAnsi"/>
          <w:bCs/>
          <w:lang w:val="ro-RO"/>
        </w:rPr>
        <w:t>,</w:t>
      </w:r>
      <w:r w:rsidR="00CC7AFD">
        <w:rPr>
          <w:rFonts w:asciiTheme="minorHAnsi" w:eastAsia="ArialMT" w:hAnsiTheme="minorHAnsi" w:cstheme="minorHAnsi"/>
          <w:bCs/>
          <w:lang w:val="ro-RO"/>
        </w:rPr>
        <w:t>00</w:t>
      </w:r>
      <w:r w:rsidR="001B0C1B" w:rsidRPr="00191526">
        <w:rPr>
          <w:rStyle w:val="Fontdeparagrafimplicit2"/>
          <w:rFonts w:asciiTheme="minorHAnsi" w:eastAsia="Arial-BoldMT" w:hAnsiTheme="minorHAnsi" w:cstheme="minorHAnsi"/>
          <w:lang w:val="ro-RO"/>
        </w:rPr>
        <w:t xml:space="preserve"> </w:t>
      </w:r>
      <w:r w:rsidR="001B0C1B" w:rsidRPr="00191526">
        <w:rPr>
          <w:rStyle w:val="Fontdeparagrafimplicit2"/>
          <w:rFonts w:asciiTheme="minorHAnsi" w:eastAsia="ArialMT" w:hAnsiTheme="minorHAnsi" w:cstheme="minorHAnsi"/>
          <w:lang w:val="ro-RO"/>
        </w:rPr>
        <w:t>lei.</w:t>
      </w:r>
    </w:p>
    <w:p w:rsidR="00BD2D24" w:rsidRPr="00191526" w:rsidRDefault="00BD2D24" w:rsidP="00191526">
      <w:pPr>
        <w:pStyle w:val="BodyText"/>
        <w:autoSpaceDE w:val="0"/>
        <w:spacing w:after="0"/>
        <w:jc w:val="both"/>
        <w:rPr>
          <w:rStyle w:val="tpa1"/>
          <w:rFonts w:asciiTheme="minorHAnsi" w:eastAsia="Arial Narrow" w:hAnsiTheme="minorHAnsi" w:cstheme="minorHAnsi"/>
          <w:color w:val="FF0000"/>
          <w:lang w:val="es-ES"/>
        </w:rPr>
      </w:pPr>
    </w:p>
    <w:p w:rsidR="003669D1" w:rsidRDefault="00873764" w:rsidP="00191526">
      <w:pPr>
        <w:pStyle w:val="NoSpacing"/>
        <w:jc w:val="both"/>
        <w:rPr>
          <w:rStyle w:val="tsp1"/>
          <w:rFonts w:asciiTheme="minorHAnsi" w:hAnsiTheme="minorHAnsi" w:cstheme="minorHAnsi"/>
          <w:lang w:val="es-ES"/>
        </w:rPr>
      </w:pPr>
      <w:r w:rsidRPr="00191526">
        <w:rPr>
          <w:rStyle w:val="sp1"/>
          <w:rFonts w:asciiTheme="minorHAnsi" w:hAnsiTheme="minorHAnsi" w:cstheme="minorHAnsi"/>
          <w:b w:val="0"/>
          <w:color w:val="auto"/>
          <w:lang w:val="es-ES"/>
        </w:rPr>
        <w:t>4.3.</w:t>
      </w:r>
      <w:r w:rsidR="00203232" w:rsidRPr="00191526">
        <w:rPr>
          <w:rStyle w:val="sp1"/>
          <w:rFonts w:asciiTheme="minorHAnsi" w:hAnsiTheme="minorHAnsi" w:cstheme="minorHAnsi"/>
          <w:b w:val="0"/>
          <w:color w:val="auto"/>
          <w:lang w:val="es-ES"/>
        </w:rPr>
        <w:t xml:space="preserve"> </w:t>
      </w:r>
      <w:r w:rsidRPr="00191526">
        <w:rPr>
          <w:rStyle w:val="tsp1"/>
          <w:rFonts w:asciiTheme="minorHAnsi" w:hAnsiTheme="minorHAnsi" w:cstheme="minorHAnsi"/>
          <w:lang w:val="es-ES"/>
        </w:rPr>
        <w:t>Avize şi acorduri</w:t>
      </w:r>
      <w:r w:rsidR="00F12FF2" w:rsidRPr="00191526">
        <w:rPr>
          <w:rStyle w:val="tsp1"/>
          <w:rFonts w:asciiTheme="minorHAnsi" w:hAnsiTheme="minorHAnsi" w:cstheme="minorHAnsi"/>
          <w:lang w:val="es-ES"/>
        </w:rPr>
        <w:t>:</w:t>
      </w:r>
    </w:p>
    <w:p w:rsidR="00CC7AFD" w:rsidRPr="00FC214B" w:rsidRDefault="00CC7AFD" w:rsidP="00CC7AFD">
      <w:pPr>
        <w:spacing w:after="0" w:line="240" w:lineRule="auto"/>
        <w:rPr>
          <w:rFonts w:asciiTheme="minorHAnsi" w:hAnsiTheme="minorHAnsi" w:cstheme="minorHAnsi"/>
          <w:color w:val="000000"/>
          <w:lang w:val="ro-RO"/>
        </w:rPr>
      </w:pPr>
      <w:r>
        <w:rPr>
          <w:rFonts w:asciiTheme="minorHAnsi" w:hAnsiTheme="minorHAnsi" w:cstheme="minorHAnsi"/>
          <w:color w:val="000000"/>
          <w:lang w:val="ro-RO"/>
        </w:rPr>
        <w:t>1.</w:t>
      </w:r>
      <w:r w:rsidRPr="00FC214B">
        <w:rPr>
          <w:rFonts w:asciiTheme="minorHAnsi" w:hAnsiTheme="minorHAnsi" w:cstheme="minorHAnsi"/>
          <w:color w:val="000000"/>
          <w:lang w:val="ro-RO"/>
        </w:rPr>
        <w:t xml:space="preserve">Extrasul de carte funciară (ECF) </w:t>
      </w:r>
    </w:p>
    <w:p w:rsidR="00CC7AFD" w:rsidRPr="00FC214B" w:rsidRDefault="00CC7AFD" w:rsidP="00CC7AFD">
      <w:pPr>
        <w:spacing w:after="0" w:line="240" w:lineRule="auto"/>
        <w:rPr>
          <w:rFonts w:asciiTheme="minorHAnsi" w:hAnsiTheme="minorHAnsi" w:cstheme="minorHAnsi"/>
          <w:color w:val="000000"/>
          <w:lang w:val="ro-RO"/>
        </w:rPr>
      </w:pPr>
      <w:r>
        <w:rPr>
          <w:rFonts w:asciiTheme="minorHAnsi" w:hAnsiTheme="minorHAnsi" w:cstheme="minorHAnsi"/>
          <w:color w:val="000000"/>
          <w:lang w:val="ro-RO"/>
        </w:rPr>
        <w:t>2.</w:t>
      </w:r>
      <w:r w:rsidRPr="00FC214B">
        <w:rPr>
          <w:rFonts w:asciiTheme="minorHAnsi" w:hAnsiTheme="minorHAnsi" w:cstheme="minorHAnsi"/>
          <w:color w:val="000000"/>
          <w:lang w:val="ro-RO"/>
        </w:rPr>
        <w:t>Certificatul de Urbanism  nr. 1393 din 01.10.2025</w:t>
      </w:r>
    </w:p>
    <w:p w:rsidR="00CC7AFD" w:rsidRPr="00FC214B" w:rsidRDefault="00CC7AFD" w:rsidP="00CC7AFD">
      <w:pPr>
        <w:spacing w:after="0" w:line="240" w:lineRule="auto"/>
        <w:rPr>
          <w:rFonts w:asciiTheme="minorHAnsi" w:hAnsiTheme="minorHAnsi" w:cstheme="minorHAnsi"/>
          <w:color w:val="000000"/>
          <w:lang w:val="ro-RO"/>
        </w:rPr>
      </w:pPr>
      <w:r>
        <w:rPr>
          <w:rFonts w:asciiTheme="minorHAnsi" w:hAnsiTheme="minorHAnsi" w:cstheme="minorHAnsi"/>
          <w:color w:val="000000"/>
          <w:lang w:val="ro-RO"/>
        </w:rPr>
        <w:t>3.</w:t>
      </w:r>
      <w:r w:rsidRPr="00FC214B">
        <w:rPr>
          <w:rFonts w:asciiTheme="minorHAnsi" w:hAnsiTheme="minorHAnsi" w:cstheme="minorHAnsi"/>
          <w:color w:val="000000"/>
          <w:lang w:val="ro-RO"/>
        </w:rPr>
        <w:t>Clasarea Notificarii emisa de APM Maramures</w:t>
      </w:r>
    </w:p>
    <w:p w:rsidR="00CC7AFD" w:rsidRDefault="00CC7AFD" w:rsidP="00CC7AFD">
      <w:pPr>
        <w:spacing w:after="0" w:line="240" w:lineRule="auto"/>
        <w:rPr>
          <w:rFonts w:asciiTheme="minorHAnsi" w:hAnsiTheme="minorHAnsi" w:cstheme="minorHAnsi"/>
          <w:lang w:val="ro-RO"/>
        </w:rPr>
      </w:pPr>
      <w:r>
        <w:rPr>
          <w:rFonts w:asciiTheme="minorHAnsi" w:hAnsiTheme="minorHAnsi" w:cstheme="minorHAnsi"/>
          <w:lang w:val="ro-RO"/>
        </w:rPr>
        <w:t>4.</w:t>
      </w:r>
      <w:r w:rsidRPr="00FC214B">
        <w:rPr>
          <w:rFonts w:asciiTheme="minorHAnsi" w:hAnsiTheme="minorHAnsi" w:cstheme="minorHAnsi"/>
          <w:lang w:val="ro-RO"/>
        </w:rPr>
        <w:t>Specialiști verificatori de proiecte atestați stabiliți în funcție de categoria de importanță a construcției, conform prevederilor Legii 10/1995 și a Regulamentului de verificare și expertizare tehnică de calitate a proiectelor, a execuției lucrărilor și construcțiilor, aprobat prin HG nr. 925/20.11.1995 și prin Ordinul M.L.P.A.T. nr. 77/N/28.10.1996</w:t>
      </w:r>
    </w:p>
    <w:p w:rsidR="00734FF9" w:rsidRPr="00191526" w:rsidRDefault="00734FF9" w:rsidP="00191526">
      <w:pPr>
        <w:pStyle w:val="NoSpacing"/>
        <w:jc w:val="both"/>
        <w:rPr>
          <w:rStyle w:val="tsp1"/>
          <w:rFonts w:asciiTheme="minorHAnsi" w:hAnsiTheme="minorHAnsi" w:cstheme="minorHAnsi"/>
        </w:rPr>
      </w:pPr>
    </w:p>
    <w:p w:rsidR="00873764" w:rsidRPr="00191526" w:rsidRDefault="00873764" w:rsidP="00191526">
      <w:pPr>
        <w:pStyle w:val="NoSpacing"/>
        <w:jc w:val="both"/>
        <w:rPr>
          <w:rStyle w:val="tpt1"/>
          <w:rFonts w:asciiTheme="minorHAnsi" w:hAnsiTheme="minorHAnsi" w:cstheme="minorHAnsi"/>
          <w:u w:val="single"/>
        </w:rPr>
      </w:pPr>
      <w:r w:rsidRPr="00191526">
        <w:rPr>
          <w:rStyle w:val="pt1"/>
          <w:rFonts w:asciiTheme="minorHAnsi" w:hAnsiTheme="minorHAnsi" w:cstheme="minorHAnsi"/>
          <w:color w:val="auto"/>
          <w:lang w:val="es-ES"/>
        </w:rPr>
        <w:t xml:space="preserve">5. </w:t>
      </w:r>
      <w:r w:rsidRPr="00191526">
        <w:rPr>
          <w:rStyle w:val="tpt1"/>
          <w:rFonts w:asciiTheme="minorHAnsi" w:hAnsiTheme="minorHAnsi" w:cstheme="minorHAnsi"/>
          <w:b/>
          <w:lang w:val="es-ES"/>
        </w:rPr>
        <w:t>Surse de finanţare</w:t>
      </w:r>
      <w:r w:rsidRPr="00191526">
        <w:rPr>
          <w:rStyle w:val="tpt1"/>
          <w:rFonts w:asciiTheme="minorHAnsi" w:hAnsiTheme="minorHAnsi" w:cstheme="minorHAnsi"/>
          <w:lang w:val="es-ES"/>
        </w:rPr>
        <w:t>:</w:t>
      </w:r>
      <w:r w:rsidR="00F12FF2" w:rsidRPr="00191526">
        <w:rPr>
          <w:rStyle w:val="tpt1"/>
          <w:rFonts w:asciiTheme="minorHAnsi" w:hAnsiTheme="minorHAnsi" w:cstheme="minorHAnsi"/>
        </w:rPr>
        <w:t xml:space="preserve"> </w:t>
      </w:r>
    </w:p>
    <w:p w:rsidR="00CC7AFD" w:rsidRPr="00FC214B" w:rsidRDefault="00CC7AFD" w:rsidP="00CC7AFD">
      <w:pPr>
        <w:pStyle w:val="NoSpacing"/>
        <w:rPr>
          <w:rFonts w:asciiTheme="minorHAnsi" w:hAnsiTheme="minorHAnsi" w:cstheme="minorHAnsi"/>
        </w:rPr>
      </w:pPr>
      <w:bookmarkStart w:id="4" w:name="_Hlk201765671"/>
      <w:bookmarkStart w:id="5" w:name="do|ax2|pt5|pa2"/>
      <w:r w:rsidRPr="00FC214B">
        <w:rPr>
          <w:rFonts w:asciiTheme="minorHAnsi" w:hAnsiTheme="minorHAnsi" w:cstheme="minorHAnsi"/>
          <w:lang w:val="ro-RO"/>
        </w:rPr>
        <w:t>Sursele de finanțare a investiției se constituie în conformitate cu legislația în vigoare și constă în fonduri europene si din bugetul local</w:t>
      </w:r>
      <w:bookmarkEnd w:id="4"/>
      <w:r w:rsidRPr="00FC214B">
        <w:rPr>
          <w:rFonts w:asciiTheme="minorHAnsi" w:hAnsiTheme="minorHAnsi" w:cstheme="minorHAnsi"/>
          <w:lang w:val="ro-RO"/>
        </w:rPr>
        <w:t>, daca este cazul.</w:t>
      </w:r>
    </w:p>
    <w:p w:rsidR="00CC7AFD" w:rsidRDefault="00CC7AFD" w:rsidP="00CC7AFD">
      <w:pPr>
        <w:spacing w:after="0" w:line="240" w:lineRule="auto"/>
        <w:jc w:val="both"/>
        <w:rPr>
          <w:rFonts w:asciiTheme="minorHAnsi" w:hAnsiTheme="minorHAnsi" w:cstheme="minorHAnsi"/>
        </w:rPr>
      </w:pPr>
    </w:p>
    <w:p w:rsidR="00CC7AFD" w:rsidRDefault="00CC7AFD" w:rsidP="00CC7AFD">
      <w:pPr>
        <w:pStyle w:val="Standard"/>
        <w:shd w:val="clear" w:color="auto" w:fill="FFFFFF"/>
        <w:spacing w:after="0" w:line="240" w:lineRule="auto"/>
        <w:ind w:firstLine="0"/>
        <w:rPr>
          <w:rFonts w:ascii="Calibri" w:eastAsia="Arial Narrow" w:hAnsi="Calibri" w:cs="Calibri"/>
          <w:sz w:val="22"/>
          <w:szCs w:val="22"/>
          <w:lang w:val="ro-RO"/>
        </w:rPr>
      </w:pPr>
      <w:r w:rsidRPr="00545A03">
        <w:rPr>
          <w:rFonts w:ascii="Calibri" w:eastAsia="Arial Narrow" w:hAnsi="Calibri" w:cs="Calibri"/>
          <w:sz w:val="22"/>
          <w:szCs w:val="22"/>
          <w:lang w:val="ro-RO"/>
        </w:rPr>
        <w:t>Valoarea totală a investiției:</w:t>
      </w:r>
    </w:p>
    <w:p w:rsidR="00CC7AFD" w:rsidRPr="00545A03" w:rsidRDefault="00CC7AFD" w:rsidP="00CC7AFD">
      <w:pPr>
        <w:pStyle w:val="Standard"/>
        <w:shd w:val="clear" w:color="auto" w:fill="FFFFFF"/>
        <w:spacing w:after="0" w:line="240" w:lineRule="auto"/>
        <w:ind w:firstLine="0"/>
        <w:rPr>
          <w:rStyle w:val="tpt1"/>
          <w:rFonts w:ascii="Calibri" w:eastAsia="Arial Narrow" w:hAnsi="Calibri" w:cs="Calibri"/>
          <w:color w:val="FF0000"/>
          <w:sz w:val="22"/>
          <w:szCs w:val="22"/>
          <w:lang w:val="ro-RO"/>
        </w:rPr>
      </w:pPr>
      <w:r>
        <w:rPr>
          <w:rFonts w:ascii="Calibri" w:eastAsia="Arial Narrow" w:hAnsi="Calibri" w:cs="Calibri"/>
          <w:sz w:val="22"/>
          <w:szCs w:val="22"/>
          <w:lang w:val="ro-RO"/>
        </w:rPr>
        <w:t xml:space="preserve">Scenariul 1 recomandat </w:t>
      </w:r>
    </w:p>
    <w:p w:rsidR="00CC7AFD" w:rsidRPr="00545A03" w:rsidRDefault="00CC7AFD" w:rsidP="00CC7AFD">
      <w:pPr>
        <w:spacing w:after="0" w:line="240" w:lineRule="auto"/>
        <w:jc w:val="both"/>
        <w:rPr>
          <w:rFonts w:eastAsia="Arial Narrow" w:cs="Calibri"/>
          <w:lang w:val="ro-RO"/>
        </w:rPr>
      </w:pPr>
      <w:r w:rsidRPr="00545A03">
        <w:rPr>
          <w:rFonts w:eastAsia="Arial Narrow" w:cs="Calibri"/>
          <w:lang w:val="ro-RO"/>
        </w:rPr>
        <w:t xml:space="preserve">Valoarea totală (inclusiv TVA):               </w:t>
      </w:r>
      <w:r>
        <w:rPr>
          <w:rFonts w:eastAsia="Arial Narrow" w:cs="Calibri"/>
          <w:lang w:val="ro-RO"/>
        </w:rPr>
        <w:t>11</w:t>
      </w:r>
      <w:r w:rsidRPr="00545A03">
        <w:rPr>
          <w:rFonts w:eastAsia="Arial Narrow" w:cs="Calibri"/>
          <w:lang w:val="ro-RO"/>
        </w:rPr>
        <w:t>.</w:t>
      </w:r>
      <w:r>
        <w:rPr>
          <w:rFonts w:eastAsia="Arial Narrow" w:cs="Calibri"/>
          <w:lang w:val="ro-RO"/>
        </w:rPr>
        <w:t>958</w:t>
      </w:r>
      <w:r w:rsidRPr="00545A03">
        <w:rPr>
          <w:rFonts w:eastAsia="Arial Narrow" w:cs="Calibri"/>
          <w:lang w:val="ro-RO"/>
        </w:rPr>
        <w:t>.</w:t>
      </w:r>
      <w:r>
        <w:rPr>
          <w:rFonts w:eastAsia="Arial Narrow" w:cs="Calibri"/>
          <w:lang w:val="ro-RO"/>
        </w:rPr>
        <w:t>504</w:t>
      </w:r>
      <w:r w:rsidRPr="00545A03">
        <w:rPr>
          <w:rFonts w:eastAsia="Arial Narrow" w:cs="Calibri"/>
          <w:lang w:val="ro-RO"/>
        </w:rPr>
        <w:t>,</w:t>
      </w:r>
      <w:r>
        <w:rPr>
          <w:rFonts w:eastAsia="Arial Narrow" w:cs="Calibri"/>
          <w:lang w:val="ro-RO"/>
        </w:rPr>
        <w:t>25</w:t>
      </w:r>
      <w:r w:rsidRPr="00545A03">
        <w:rPr>
          <w:rFonts w:eastAsia="Arial Narrow" w:cs="Calibri"/>
          <w:lang w:val="ro-RO"/>
        </w:rPr>
        <w:t xml:space="preserve"> lei</w:t>
      </w:r>
    </w:p>
    <w:p w:rsidR="00CC7AFD" w:rsidRDefault="00CC7AFD" w:rsidP="00CC7AFD">
      <w:pPr>
        <w:pStyle w:val="NoSpacing"/>
        <w:jc w:val="both"/>
        <w:rPr>
          <w:rFonts w:eastAsia="Arial Narrow" w:cs="Calibri"/>
          <w:lang w:val="ro-RO"/>
        </w:rPr>
      </w:pPr>
      <w:r w:rsidRPr="00545A03">
        <w:rPr>
          <w:rFonts w:eastAsia="Arial Narrow" w:cs="Calibri"/>
          <w:lang w:val="ro-RO"/>
        </w:rPr>
        <w:t>din care: Valoare</w:t>
      </w:r>
      <w:r>
        <w:rPr>
          <w:rFonts w:eastAsia="Arial Narrow" w:cs="Calibri"/>
          <w:lang w:val="ro-RO"/>
        </w:rPr>
        <w:t xml:space="preserve"> C+M (inclusiv TVA):      7</w:t>
      </w:r>
      <w:r w:rsidRPr="00545A03">
        <w:rPr>
          <w:rFonts w:eastAsia="Arial Narrow" w:cs="Calibri"/>
          <w:lang w:val="ro-RO"/>
        </w:rPr>
        <w:t>.</w:t>
      </w:r>
      <w:r>
        <w:rPr>
          <w:rFonts w:eastAsia="Arial Narrow" w:cs="Calibri"/>
          <w:lang w:val="ro-RO"/>
        </w:rPr>
        <w:t>261</w:t>
      </w:r>
      <w:r w:rsidRPr="00545A03">
        <w:rPr>
          <w:rFonts w:eastAsia="Arial Narrow" w:cs="Calibri"/>
          <w:lang w:val="ro-RO"/>
        </w:rPr>
        <w:t>.</w:t>
      </w:r>
      <w:r>
        <w:rPr>
          <w:rFonts w:eastAsia="Arial Narrow" w:cs="Calibri"/>
          <w:lang w:val="ro-RO"/>
        </w:rPr>
        <w:t>600</w:t>
      </w:r>
      <w:r w:rsidRPr="00545A03">
        <w:rPr>
          <w:rFonts w:eastAsia="Arial Narrow" w:cs="Calibri"/>
          <w:lang w:val="ro-RO"/>
        </w:rPr>
        <w:t>,</w:t>
      </w:r>
      <w:r>
        <w:rPr>
          <w:rFonts w:eastAsia="Arial Narrow" w:cs="Calibri"/>
          <w:lang w:val="ro-RO"/>
        </w:rPr>
        <w:t>00</w:t>
      </w:r>
      <w:r w:rsidRPr="00545A03">
        <w:rPr>
          <w:rFonts w:eastAsia="Arial Narrow" w:cs="Calibri"/>
          <w:lang w:val="ro-RO"/>
        </w:rPr>
        <w:t xml:space="preserve"> lei                     </w:t>
      </w:r>
    </w:p>
    <w:p w:rsidR="00CC7AFD" w:rsidRDefault="00CC7AFD" w:rsidP="00CC7AFD">
      <w:pPr>
        <w:pStyle w:val="NoSpacing"/>
        <w:jc w:val="both"/>
        <w:rPr>
          <w:rFonts w:eastAsia="Arial Narrow" w:cs="Calibri"/>
          <w:lang w:val="ro-RO"/>
        </w:rPr>
      </w:pPr>
    </w:p>
    <w:p w:rsidR="00CC7AFD" w:rsidRDefault="00CC7AFD" w:rsidP="00CC7AFD">
      <w:pPr>
        <w:pStyle w:val="NoSpacing"/>
        <w:jc w:val="both"/>
        <w:rPr>
          <w:rFonts w:eastAsia="Arial Narrow" w:cs="Calibri"/>
          <w:lang w:val="ro-RO"/>
        </w:rPr>
      </w:pPr>
    </w:p>
    <w:p w:rsidR="00CC7AFD" w:rsidRDefault="00CC7AFD" w:rsidP="00CC7AFD">
      <w:pPr>
        <w:pStyle w:val="NoSpacing"/>
        <w:jc w:val="both"/>
        <w:rPr>
          <w:rFonts w:eastAsia="Arial Narrow" w:cs="Calibri"/>
          <w:lang w:val="ro-RO"/>
        </w:rPr>
      </w:pPr>
    </w:p>
    <w:p w:rsidR="00CC7AFD" w:rsidRDefault="00CC7AFD" w:rsidP="00CC7AFD">
      <w:pPr>
        <w:pStyle w:val="NoSpacing"/>
        <w:jc w:val="both"/>
        <w:rPr>
          <w:rFonts w:eastAsia="Arial Narrow" w:cs="Calibri"/>
          <w:lang w:val="ro-RO"/>
        </w:rPr>
      </w:pPr>
    </w:p>
    <w:p w:rsidR="00331842" w:rsidRPr="00CC7AFD" w:rsidRDefault="00331842" w:rsidP="00CC7AFD">
      <w:pPr>
        <w:pStyle w:val="NoSpacing"/>
        <w:jc w:val="both"/>
        <w:rPr>
          <w:rFonts w:eastAsia="Arial Narrow" w:cs="Calibri"/>
          <w:lang w:val="ro-RO"/>
        </w:rPr>
      </w:pPr>
      <w:r w:rsidRPr="00191526">
        <w:rPr>
          <w:rFonts w:asciiTheme="minorHAnsi" w:eastAsia="Arial Narrow" w:hAnsiTheme="minorHAnsi" w:cstheme="minorHAnsi"/>
        </w:rPr>
        <w:t xml:space="preserve"> </w:t>
      </w:r>
      <w:r w:rsidR="00900053">
        <w:rPr>
          <w:rFonts w:asciiTheme="minorHAnsi" w:eastAsia="Arial Narrow" w:hAnsiTheme="minorHAnsi" w:cstheme="minorHAnsi"/>
        </w:rPr>
        <w:t>BENEFICIAR,</w:t>
      </w:r>
      <w:r w:rsidRPr="00191526">
        <w:rPr>
          <w:rFonts w:asciiTheme="minorHAnsi" w:eastAsia="Arial Narrow" w:hAnsiTheme="minorHAnsi" w:cstheme="minorHAnsi"/>
        </w:rPr>
        <w:t xml:space="preserve">       </w:t>
      </w:r>
    </w:p>
    <w:p w:rsidR="00331842" w:rsidRPr="00191526" w:rsidRDefault="00900053" w:rsidP="00CC7AFD">
      <w:pPr>
        <w:spacing w:after="0"/>
        <w:rPr>
          <w:rFonts w:asciiTheme="minorHAnsi" w:eastAsia="Arial Narrow" w:hAnsiTheme="minorHAnsi" w:cstheme="minorHAnsi"/>
        </w:rPr>
      </w:pPr>
      <w:r>
        <w:rPr>
          <w:rFonts w:asciiTheme="minorHAnsi" w:eastAsia="Arial Narrow" w:hAnsiTheme="minorHAnsi" w:cstheme="minorHAnsi"/>
        </w:rPr>
        <w:t xml:space="preserve"> MUNICIPIUL BAIA MARE</w:t>
      </w:r>
      <w:r w:rsidR="00331842" w:rsidRPr="00191526">
        <w:rPr>
          <w:rFonts w:asciiTheme="minorHAnsi" w:eastAsia="Arial Narrow" w:hAnsiTheme="minorHAnsi" w:cstheme="minorHAnsi"/>
        </w:rPr>
        <w:tab/>
      </w:r>
      <w:r w:rsidR="00331842" w:rsidRPr="00191526">
        <w:rPr>
          <w:rFonts w:asciiTheme="minorHAnsi" w:eastAsia="Arial Narrow" w:hAnsiTheme="minorHAnsi" w:cstheme="minorHAnsi"/>
        </w:rPr>
        <w:tab/>
      </w:r>
      <w:bookmarkEnd w:id="5"/>
    </w:p>
    <w:sectPr w:rsidR="00331842" w:rsidRPr="00191526" w:rsidSect="00F659C4">
      <w:headerReference w:type="even" r:id="rId13"/>
      <w:headerReference w:type="default" r:id="rId14"/>
      <w:footerReference w:type="even" r:id="rId15"/>
      <w:footerReference w:type="default" r:id="rId16"/>
      <w:headerReference w:type="first" r:id="rId17"/>
      <w:footerReference w:type="first" r:id="rId18"/>
      <w:pgSz w:w="11907" w:h="16839" w:code="9"/>
      <w:pgMar w:top="1440" w:right="1080" w:bottom="1440" w:left="1080"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05A" w:rsidRDefault="005E705A" w:rsidP="00886C41">
      <w:pPr>
        <w:spacing w:after="0" w:line="240" w:lineRule="auto"/>
      </w:pPr>
      <w:r>
        <w:separator/>
      </w:r>
    </w:p>
  </w:endnote>
  <w:endnote w:type="continuationSeparator" w:id="1">
    <w:p w:rsidR="005E705A" w:rsidRDefault="005E705A" w:rsidP="0088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Times New Roman"/>
    <w:charset w:val="00"/>
    <w:family w:val="roman"/>
    <w:pitch w:val="default"/>
    <w:sig w:usb0="00000000" w:usb1="00000000" w:usb2="00000000" w:usb3="00000000" w:csb0="00000000" w:csb1="00000000"/>
  </w:font>
  <w:font w:name="ArialMT">
    <w:altName w:val="Arial"/>
    <w:charset w:val="00"/>
    <w:family w:val="swiss"/>
    <w:pitch w:val="default"/>
    <w:sig w:usb0="00000001" w:usb1="08070000" w:usb2="00000010" w:usb3="00000000" w:csb0="00020000" w:csb1="00000000"/>
  </w:font>
  <w:font w:name="Arial-BoldMT">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0665A8">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F659C4">
    <w:pPr>
      <w:pStyle w:val="Footer"/>
    </w:pPr>
    <w:r>
      <w:rPr>
        <w:noProof/>
        <w:lang w:val="en-US" w:eastAsia="en-US"/>
      </w:rPr>
      <w:drawing>
        <wp:anchor distT="0" distB="0" distL="114300" distR="114300" simplePos="0" relativeHeight="251658752" behindDoc="1" locked="0" layoutInCell="1" allowOverlap="1">
          <wp:simplePos x="0" y="0"/>
          <wp:positionH relativeFrom="column">
            <wp:posOffset>146271</wp:posOffset>
          </wp:positionH>
          <wp:positionV relativeFrom="paragraph">
            <wp:posOffset>138621</wp:posOffset>
          </wp:positionV>
          <wp:extent cx="2777904" cy="151074"/>
          <wp:effectExtent l="19050" t="0" r="3396" b="0"/>
          <wp:wrapNone/>
          <wp:docPr id="8"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7904" cy="151074"/>
                  </a:xfrm>
                  <a:prstGeom prst="rect">
                    <a:avLst/>
                  </a:prstGeom>
                  <a:noFill/>
                </pic:spPr>
              </pic:pic>
            </a:graphicData>
          </a:graphic>
        </wp:anchor>
      </w:drawing>
    </w:r>
  </w:p>
  <w:p w:rsidR="000665A8" w:rsidRPr="000A2028" w:rsidRDefault="00CF0AEB" w:rsidP="00CF0AEB">
    <w:pPr>
      <w:pStyle w:val="Footer"/>
      <w:jc w:val="right"/>
    </w:pPr>
    <w:r>
      <w:t>2</w:t>
    </w:r>
    <w:r w:rsidRPr="009B1C22">
      <w:t xml:space="preserve"> ex. /</w:t>
    </w:r>
    <w:r>
      <w:t>C.</w:t>
    </w:r>
    <w:r w:rsidR="00653DFF">
      <w:t>L</w:t>
    </w:r>
    <w:r w:rsidRPr="009B1C22">
      <w:t xml:space="preserve"> / </w:t>
    </w:r>
    <w:permStart w:id="0" w:edGrp="everyone"/>
    <w:r w:rsidR="003330C3" w:rsidRPr="009B1C22">
      <w:fldChar w:fldCharType="begin"/>
    </w:r>
    <w:r w:rsidRPr="009B1C22">
      <w:instrText xml:space="preserve"> TIME \@ "dd.MM.yyyy" </w:instrText>
    </w:r>
    <w:r w:rsidR="003330C3" w:rsidRPr="009B1C22">
      <w:fldChar w:fldCharType="separate"/>
    </w:r>
    <w:r w:rsidR="00824100">
      <w:rPr>
        <w:noProof/>
      </w:rPr>
      <w:t>10.10.2025</w:t>
    </w:r>
    <w:r w:rsidR="003330C3" w:rsidRPr="009B1C22">
      <w:fldChar w:fldCharType="end"/>
    </w:r>
    <w:perm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C4" w:rsidRDefault="00F659C4" w:rsidP="000665A8">
    <w:pPr>
      <w:pStyle w:val="Footer"/>
    </w:pPr>
    <w:r>
      <w:rPr>
        <w:noProof/>
        <w:lang w:val="en-US" w:eastAsia="en-US"/>
      </w:rPr>
      <w:drawing>
        <wp:anchor distT="0" distB="0" distL="114300" distR="114300" simplePos="0" relativeHeight="251656704" behindDoc="1" locked="0" layoutInCell="1" allowOverlap="1">
          <wp:simplePos x="0" y="0"/>
          <wp:positionH relativeFrom="column">
            <wp:posOffset>-5080</wp:posOffset>
          </wp:positionH>
          <wp:positionV relativeFrom="paragraph">
            <wp:posOffset>153670</wp:posOffset>
          </wp:positionV>
          <wp:extent cx="2779395" cy="150495"/>
          <wp:effectExtent l="19050" t="0" r="1905" b="0"/>
          <wp:wrapNone/>
          <wp:docPr id="2"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p>
  <w:p w:rsidR="000665A8" w:rsidRPr="004D15C6" w:rsidRDefault="00CF0AEB" w:rsidP="00CF0AEB">
    <w:pPr>
      <w:pStyle w:val="Footer"/>
      <w:jc w:val="right"/>
    </w:pPr>
    <w:r>
      <w:t>2</w:t>
    </w:r>
    <w:r w:rsidRPr="009B1C22">
      <w:t xml:space="preserve"> ex. /</w:t>
    </w:r>
    <w:r>
      <w:t>C.</w:t>
    </w:r>
    <w:r w:rsidR="00653DFF">
      <w:t>L</w:t>
    </w:r>
    <w:r w:rsidRPr="009B1C22">
      <w:t xml:space="preserve"> / </w:t>
    </w:r>
    <w:permStart w:id="1" w:edGrp="everyone"/>
    <w:r w:rsidR="003330C3" w:rsidRPr="009B1C22">
      <w:fldChar w:fldCharType="begin"/>
    </w:r>
    <w:r w:rsidRPr="009B1C22">
      <w:instrText xml:space="preserve"> TIME \@ "dd.MM.yyyy" </w:instrText>
    </w:r>
    <w:r w:rsidR="003330C3" w:rsidRPr="009B1C22">
      <w:fldChar w:fldCharType="separate"/>
    </w:r>
    <w:r w:rsidR="00824100">
      <w:rPr>
        <w:noProof/>
      </w:rPr>
      <w:t>10.10.2025</w:t>
    </w:r>
    <w:r w:rsidR="003330C3" w:rsidRPr="009B1C22">
      <w:fldChar w:fldCharType="end"/>
    </w:r>
    <w:perm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05A" w:rsidRDefault="005E705A" w:rsidP="00886C41">
      <w:pPr>
        <w:spacing w:after="0" w:line="240" w:lineRule="auto"/>
      </w:pPr>
      <w:r>
        <w:separator/>
      </w:r>
    </w:p>
  </w:footnote>
  <w:footnote w:type="continuationSeparator" w:id="1">
    <w:p w:rsidR="005E705A" w:rsidRDefault="005E705A" w:rsidP="0088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98" w:rsidRDefault="008D6DF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BD6484">
    <w:pPr>
      <w:pStyle w:val="Header"/>
    </w:pPr>
  </w:p>
  <w:p w:rsidR="000665A8" w:rsidRPr="007E5BFC" w:rsidRDefault="000665A8" w:rsidP="00BD6484">
    <w:pPr>
      <w:pStyle w:val="Header"/>
      <w:tabs>
        <w:tab w:val="clear" w:pos="4536"/>
        <w:tab w:val="clear" w:pos="9072"/>
        <w:tab w:val="right" w:pos="9071"/>
      </w:tabs>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164AF7" w:rsidP="000665A8">
    <w:pPr>
      <w:pStyle w:val="Header"/>
      <w:tabs>
        <w:tab w:val="clear" w:pos="4536"/>
        <w:tab w:val="left" w:pos="3850"/>
        <w:tab w:val="center" w:pos="5720"/>
      </w:tabs>
      <w:jc w:val="both"/>
      <w:rPr>
        <w:rFonts w:cs="Arial"/>
        <w:sz w:val="16"/>
        <w:szCs w:val="16"/>
      </w:rPr>
    </w:pPr>
    <w:r>
      <w:rPr>
        <w:rFonts w:cs="Arial"/>
        <w:noProof/>
        <w:sz w:val="16"/>
        <w:szCs w:val="16"/>
        <w:lang w:val="en-US" w:eastAsia="en-US"/>
      </w:rPr>
      <w:drawing>
        <wp:anchor distT="0" distB="0" distL="114300" distR="114300" simplePos="0" relativeHeight="251660800" behindDoc="1" locked="0" layoutInCell="1" allowOverlap="1">
          <wp:simplePos x="0" y="0"/>
          <wp:positionH relativeFrom="column">
            <wp:posOffset>-20955</wp:posOffset>
          </wp:positionH>
          <wp:positionV relativeFrom="paragraph">
            <wp:posOffset>5715</wp:posOffset>
          </wp:positionV>
          <wp:extent cx="5760720" cy="1764665"/>
          <wp:effectExtent l="19050" t="0" r="0" b="0"/>
          <wp:wrapNone/>
          <wp:docPr id="5" name="Picture 29" descr="primar_header_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spect="1" noChangeArrowheads="1"/>
                  </pic:cNvPicPr>
                </pic:nvPicPr>
                <pic:blipFill>
                  <a:blip r:embed="rId1"/>
                  <a:srcRect/>
                  <a:stretch>
                    <a:fillRect/>
                  </a:stretch>
                </pic:blipFill>
                <pic:spPr bwMode="auto">
                  <a:xfrm>
                    <a:off x="0" y="0"/>
                    <a:ext cx="5760720" cy="1764665"/>
                  </a:xfrm>
                  <a:prstGeom prst="rect">
                    <a:avLst/>
                  </a:prstGeom>
                  <a:noFill/>
                  <a:ln w="9525">
                    <a:noFill/>
                    <a:miter lim="800000"/>
                    <a:headEnd/>
                    <a:tailEnd/>
                  </a:ln>
                </pic:spPr>
              </pic:pic>
            </a:graphicData>
          </a:graphic>
        </wp:anchor>
      </w:drawing>
    </w:r>
  </w:p>
  <w:p w:rsidR="000665A8" w:rsidRDefault="000665A8" w:rsidP="000665A8">
    <w:pPr>
      <w:pStyle w:val="Header"/>
      <w:tabs>
        <w:tab w:val="clear" w:pos="4536"/>
        <w:tab w:val="left" w:pos="3850"/>
        <w:tab w:val="center" w:pos="5720"/>
      </w:tabs>
      <w:jc w:val="both"/>
      <w:rPr>
        <w:rFonts w:cs="Arial"/>
        <w:sz w:val="16"/>
        <w:szCs w:val="16"/>
      </w:rPr>
    </w:pPr>
  </w:p>
  <w:p w:rsidR="00164AF7" w:rsidRDefault="00164AF7" w:rsidP="00164AF7">
    <w:pPr>
      <w:pStyle w:val="Header"/>
      <w:tabs>
        <w:tab w:val="clear" w:pos="4536"/>
        <w:tab w:val="clear" w:pos="9072"/>
        <w:tab w:val="left" w:pos="6223"/>
        <w:tab w:val="left" w:pos="6599"/>
      </w:tabs>
      <w:jc w:val="both"/>
      <w:rPr>
        <w:rFonts w:cs="Arial"/>
        <w:sz w:val="16"/>
        <w:szCs w:val="16"/>
      </w:rPr>
    </w:pPr>
    <w:r>
      <w:rPr>
        <w:rFonts w:cs="Arial"/>
        <w:sz w:val="16"/>
        <w:szCs w:val="16"/>
      </w:rPr>
      <w:tab/>
    </w:r>
  </w:p>
  <w:tbl>
    <w:tblPr>
      <w:tblOverlap w:val="never"/>
      <w:tblW w:w="3525" w:type="dxa"/>
      <w:tblInd w:w="5986" w:type="dxa"/>
      <w:tblLayout w:type="fixed"/>
      <w:tblCellMar>
        <w:left w:w="0" w:type="dxa"/>
        <w:right w:w="0" w:type="dxa"/>
      </w:tblCellMar>
      <w:tblLook w:val="04A0"/>
    </w:tblPr>
    <w:tblGrid>
      <w:gridCol w:w="3525"/>
    </w:tblGrid>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Str. Gheorghe Şincai 37</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430311, Baia Mare, România</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Telefon: +40 262 213 824</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Fax: +40 262 212 332</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Email: primar@baiamare.ro</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Pr>
              <w:sz w:val="18"/>
              <w:szCs w:val="18"/>
            </w:rPr>
            <w:t>W</w:t>
          </w:r>
          <w:r w:rsidRPr="009B1910">
            <w:rPr>
              <w:sz w:val="18"/>
              <w:szCs w:val="18"/>
            </w:rPr>
            <w:t>eb: www.baiamare.ro</w:t>
          </w:r>
        </w:p>
      </w:tc>
    </w:tr>
  </w:tbl>
  <w:p w:rsidR="000665A8" w:rsidRDefault="000665A8" w:rsidP="00164AF7">
    <w:pPr>
      <w:pStyle w:val="Header"/>
      <w:tabs>
        <w:tab w:val="clear" w:pos="4536"/>
        <w:tab w:val="clear" w:pos="9072"/>
        <w:tab w:val="left" w:pos="6599"/>
      </w:tabs>
      <w:jc w:val="both"/>
      <w:rPr>
        <w:rFonts w:cs="Arial"/>
        <w:sz w:val="16"/>
        <w:szCs w:val="16"/>
      </w:rPr>
    </w:pPr>
  </w:p>
  <w:p w:rsidR="000665A8" w:rsidRPr="008823A4" w:rsidRDefault="000665A8" w:rsidP="000665A8">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StarSymbol"/>
        <w:color w:val="000000"/>
        <w:sz w:val="18"/>
        <w:szCs w:val="18"/>
        <w:lang w:val="ro-RO"/>
      </w:rPr>
    </w:lvl>
    <w:lvl w:ilvl="1">
      <w:start w:val="1"/>
      <w:numFmt w:val="bullet"/>
      <w:lvlText w:val=""/>
      <w:lvlJc w:val="left"/>
      <w:pPr>
        <w:tabs>
          <w:tab w:val="num" w:pos="1080"/>
        </w:tabs>
        <w:ind w:left="1080" w:hanging="360"/>
      </w:pPr>
      <w:rPr>
        <w:rFonts w:ascii="Symbol" w:hAnsi="Symbol" w:cs="StarSymbol"/>
        <w:color w:val="000000"/>
        <w:sz w:val="18"/>
        <w:szCs w:val="18"/>
        <w:lang w:val="ro-RO"/>
      </w:rPr>
    </w:lvl>
    <w:lvl w:ilvl="2">
      <w:start w:val="1"/>
      <w:numFmt w:val="bullet"/>
      <w:lvlText w:val=""/>
      <w:lvlJc w:val="left"/>
      <w:pPr>
        <w:tabs>
          <w:tab w:val="num" w:pos="1440"/>
        </w:tabs>
        <w:ind w:left="1440" w:hanging="360"/>
      </w:pPr>
      <w:rPr>
        <w:rFonts w:ascii="Symbol" w:hAnsi="Symbol" w:cs="StarSymbol"/>
        <w:color w:val="000000"/>
        <w:sz w:val="18"/>
        <w:szCs w:val="18"/>
        <w:lang w:val="ro-RO"/>
      </w:rPr>
    </w:lvl>
    <w:lvl w:ilvl="3">
      <w:start w:val="1"/>
      <w:numFmt w:val="bullet"/>
      <w:lvlText w:val=""/>
      <w:lvlJc w:val="left"/>
      <w:pPr>
        <w:tabs>
          <w:tab w:val="num" w:pos="1800"/>
        </w:tabs>
        <w:ind w:left="1800" w:hanging="360"/>
      </w:pPr>
      <w:rPr>
        <w:rFonts w:ascii="Symbol" w:hAnsi="Symbol" w:cs="StarSymbol"/>
        <w:color w:val="000000"/>
        <w:sz w:val="18"/>
        <w:szCs w:val="18"/>
        <w:lang w:val="ro-RO"/>
      </w:rPr>
    </w:lvl>
    <w:lvl w:ilvl="4">
      <w:start w:val="1"/>
      <w:numFmt w:val="bullet"/>
      <w:lvlText w:val=""/>
      <w:lvlJc w:val="left"/>
      <w:pPr>
        <w:tabs>
          <w:tab w:val="num" w:pos="2160"/>
        </w:tabs>
        <w:ind w:left="2160" w:hanging="360"/>
      </w:pPr>
      <w:rPr>
        <w:rFonts w:ascii="Symbol" w:hAnsi="Symbol" w:cs="StarSymbol"/>
        <w:color w:val="000000"/>
        <w:sz w:val="18"/>
        <w:szCs w:val="18"/>
        <w:lang w:val="ro-RO"/>
      </w:rPr>
    </w:lvl>
    <w:lvl w:ilvl="5">
      <w:start w:val="1"/>
      <w:numFmt w:val="bullet"/>
      <w:lvlText w:val=""/>
      <w:lvlJc w:val="left"/>
      <w:pPr>
        <w:tabs>
          <w:tab w:val="num" w:pos="2520"/>
        </w:tabs>
        <w:ind w:left="2520" w:hanging="360"/>
      </w:pPr>
      <w:rPr>
        <w:rFonts w:ascii="Symbol" w:hAnsi="Symbol" w:cs="StarSymbol"/>
        <w:color w:val="000000"/>
        <w:sz w:val="18"/>
        <w:szCs w:val="18"/>
        <w:lang w:val="ro-RO"/>
      </w:rPr>
    </w:lvl>
    <w:lvl w:ilvl="6">
      <w:start w:val="1"/>
      <w:numFmt w:val="bullet"/>
      <w:lvlText w:val=""/>
      <w:lvlJc w:val="left"/>
      <w:pPr>
        <w:tabs>
          <w:tab w:val="num" w:pos="2880"/>
        </w:tabs>
        <w:ind w:left="2880" w:hanging="360"/>
      </w:pPr>
      <w:rPr>
        <w:rFonts w:ascii="Symbol" w:hAnsi="Symbol" w:cs="StarSymbol"/>
        <w:color w:val="000000"/>
        <w:sz w:val="18"/>
        <w:szCs w:val="18"/>
        <w:lang w:val="ro-RO"/>
      </w:rPr>
    </w:lvl>
    <w:lvl w:ilvl="7">
      <w:start w:val="1"/>
      <w:numFmt w:val="bullet"/>
      <w:lvlText w:val=""/>
      <w:lvlJc w:val="left"/>
      <w:pPr>
        <w:tabs>
          <w:tab w:val="num" w:pos="3240"/>
        </w:tabs>
        <w:ind w:left="3240" w:hanging="360"/>
      </w:pPr>
      <w:rPr>
        <w:rFonts w:ascii="Symbol" w:hAnsi="Symbol" w:cs="StarSymbol"/>
        <w:color w:val="000000"/>
        <w:sz w:val="18"/>
        <w:szCs w:val="18"/>
        <w:lang w:val="ro-RO"/>
      </w:rPr>
    </w:lvl>
    <w:lvl w:ilvl="8">
      <w:start w:val="1"/>
      <w:numFmt w:val="bullet"/>
      <w:lvlText w:val=""/>
      <w:lvlJc w:val="left"/>
      <w:pPr>
        <w:tabs>
          <w:tab w:val="num" w:pos="3600"/>
        </w:tabs>
        <w:ind w:left="3600" w:hanging="360"/>
      </w:pPr>
      <w:rPr>
        <w:rFonts w:ascii="Symbol" w:hAnsi="Symbol" w:cs="StarSymbol"/>
        <w:color w:val="000000"/>
        <w:sz w:val="18"/>
        <w:szCs w:val="18"/>
        <w:lang w:val="ro-RO"/>
      </w:rPr>
    </w:lvl>
  </w:abstractNum>
  <w:abstractNum w:abstractNumId="1">
    <w:nsid w:val="00000011"/>
    <w:multiLevelType w:val="singleLevel"/>
    <w:tmpl w:val="07907D7E"/>
    <w:name w:val="WW8Num30"/>
    <w:lvl w:ilvl="0">
      <w:start w:val="1"/>
      <w:numFmt w:val="bullet"/>
      <w:lvlText w:val="-"/>
      <w:lvlJc w:val="left"/>
      <w:pPr>
        <w:tabs>
          <w:tab w:val="num" w:pos="0"/>
        </w:tabs>
        <w:ind w:left="360" w:hanging="360"/>
      </w:pPr>
      <w:rPr>
        <w:rFonts w:ascii="Arial Narrow" w:hAnsi="Arial Narrow" w:cs="Symbol"/>
        <w:color w:val="auto"/>
        <w:sz w:val="24"/>
        <w:szCs w:val="24"/>
      </w:rPr>
    </w:lvl>
  </w:abstractNum>
  <w:abstractNum w:abstractNumId="2">
    <w:nsid w:val="077A150C"/>
    <w:multiLevelType w:val="hybridMultilevel"/>
    <w:tmpl w:val="5D22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55AAF"/>
    <w:multiLevelType w:val="hybridMultilevel"/>
    <w:tmpl w:val="D4208350"/>
    <w:lvl w:ilvl="0" w:tplc="5FC44DE6">
      <w:start w:val="10"/>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557BB"/>
    <w:multiLevelType w:val="hybridMultilevel"/>
    <w:tmpl w:val="6B16A1B6"/>
    <w:lvl w:ilvl="0" w:tplc="A1B653EE">
      <w:start w:val="2"/>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57120AE"/>
    <w:multiLevelType w:val="hybridMultilevel"/>
    <w:tmpl w:val="FF561FA4"/>
    <w:lvl w:ilvl="0" w:tplc="37FAE094">
      <w:start w:val="1"/>
      <w:numFmt w:val="decimal"/>
      <w:pStyle w:val="NUMEROTARE"/>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2B116A36"/>
    <w:multiLevelType w:val="multilevel"/>
    <w:tmpl w:val="D6620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543794A"/>
    <w:multiLevelType w:val="hybridMultilevel"/>
    <w:tmpl w:val="DF520E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14218"/>
    <w:multiLevelType w:val="hybridMultilevel"/>
    <w:tmpl w:val="3892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250C6"/>
    <w:multiLevelType w:val="hybridMultilevel"/>
    <w:tmpl w:val="263E9B4C"/>
    <w:lvl w:ilvl="0" w:tplc="46CC6C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986ECE"/>
    <w:multiLevelType w:val="hybridMultilevel"/>
    <w:tmpl w:val="25B4B9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5C79F8"/>
    <w:multiLevelType w:val="hybridMultilevel"/>
    <w:tmpl w:val="CAA24956"/>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CEB5B46"/>
    <w:multiLevelType w:val="hybridMultilevel"/>
    <w:tmpl w:val="8F6A822C"/>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800F03"/>
    <w:multiLevelType w:val="hybridMultilevel"/>
    <w:tmpl w:val="836AE56C"/>
    <w:lvl w:ilvl="0" w:tplc="70BA28AA">
      <w:start w:val="9"/>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6BA43C47"/>
    <w:multiLevelType w:val="multilevel"/>
    <w:tmpl w:val="6BA43C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6CC74E4B"/>
    <w:multiLevelType w:val="multilevel"/>
    <w:tmpl w:val="B4F47F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79DF4491"/>
    <w:multiLevelType w:val="hybridMultilevel"/>
    <w:tmpl w:val="9DEE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560D4"/>
    <w:multiLevelType w:val="multilevel"/>
    <w:tmpl w:val="C8C0F0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5"/>
  </w:num>
  <w:num w:numId="3">
    <w:abstractNumId w:val="6"/>
  </w:num>
  <w:num w:numId="4">
    <w:abstractNumId w:val="10"/>
  </w:num>
  <w:num w:numId="5">
    <w:abstractNumId w:val="14"/>
  </w:num>
  <w:num w:numId="6">
    <w:abstractNumId w:val="11"/>
  </w:num>
  <w:num w:numId="7">
    <w:abstractNumId w:val="2"/>
  </w:num>
  <w:num w:numId="8">
    <w:abstractNumId w:val="15"/>
  </w:num>
  <w:num w:numId="9">
    <w:abstractNumId w:val="16"/>
  </w:num>
  <w:num w:numId="10">
    <w:abstractNumId w:val="3"/>
  </w:num>
  <w:num w:numId="11">
    <w:abstractNumId w:val="4"/>
  </w:num>
  <w:num w:numId="12">
    <w:abstractNumId w:val="8"/>
  </w:num>
  <w:num w:numId="13">
    <w:abstractNumId w:val="1"/>
  </w:num>
  <w:num w:numId="14">
    <w:abstractNumId w:val="12"/>
  </w:num>
  <w:num w:numId="15">
    <w:abstractNumId w:val="9"/>
  </w:num>
  <w:num w:numId="16">
    <w:abstractNumId w:val="19"/>
  </w:num>
  <w:num w:numId="17">
    <w:abstractNumId w:val="7"/>
  </w:num>
  <w:num w:numId="18">
    <w:abstractNumId w:val="17"/>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74754"/>
  </w:hdrShapeDefaults>
  <w:footnotePr>
    <w:footnote w:id="0"/>
    <w:footnote w:id="1"/>
  </w:footnotePr>
  <w:endnotePr>
    <w:endnote w:id="0"/>
    <w:endnote w:id="1"/>
  </w:endnotePr>
  <w:compat/>
  <w:rsids>
    <w:rsidRoot w:val="00886C41"/>
    <w:rsid w:val="000023D9"/>
    <w:rsid w:val="00004C1E"/>
    <w:rsid w:val="0001216B"/>
    <w:rsid w:val="00013553"/>
    <w:rsid w:val="00016D1B"/>
    <w:rsid w:val="00036391"/>
    <w:rsid w:val="000475DA"/>
    <w:rsid w:val="00050DA8"/>
    <w:rsid w:val="000511D9"/>
    <w:rsid w:val="00054C28"/>
    <w:rsid w:val="000634B3"/>
    <w:rsid w:val="000665A8"/>
    <w:rsid w:val="000674A8"/>
    <w:rsid w:val="0007150C"/>
    <w:rsid w:val="000A468F"/>
    <w:rsid w:val="000C71F7"/>
    <w:rsid w:val="000D5C5A"/>
    <w:rsid w:val="000D5C8F"/>
    <w:rsid w:val="000D796E"/>
    <w:rsid w:val="000D7FDA"/>
    <w:rsid w:val="000E0B9C"/>
    <w:rsid w:val="000F17DB"/>
    <w:rsid w:val="000F19B4"/>
    <w:rsid w:val="000F6D3F"/>
    <w:rsid w:val="0010244E"/>
    <w:rsid w:val="00105347"/>
    <w:rsid w:val="00117D21"/>
    <w:rsid w:val="001333FC"/>
    <w:rsid w:val="0014225F"/>
    <w:rsid w:val="00143362"/>
    <w:rsid w:val="0014571E"/>
    <w:rsid w:val="0015143B"/>
    <w:rsid w:val="0015249B"/>
    <w:rsid w:val="00164948"/>
    <w:rsid w:val="00164AF7"/>
    <w:rsid w:val="00174A11"/>
    <w:rsid w:val="0017532A"/>
    <w:rsid w:val="0018182E"/>
    <w:rsid w:val="00191526"/>
    <w:rsid w:val="00196B4D"/>
    <w:rsid w:val="00197E7D"/>
    <w:rsid w:val="001B0C1B"/>
    <w:rsid w:val="001B63F0"/>
    <w:rsid w:val="001C4484"/>
    <w:rsid w:val="001C7AEE"/>
    <w:rsid w:val="001E3B0B"/>
    <w:rsid w:val="001F0E0A"/>
    <w:rsid w:val="001F4114"/>
    <w:rsid w:val="00201874"/>
    <w:rsid w:val="00203232"/>
    <w:rsid w:val="00206632"/>
    <w:rsid w:val="00212142"/>
    <w:rsid w:val="00212E14"/>
    <w:rsid w:val="00213520"/>
    <w:rsid w:val="00217C34"/>
    <w:rsid w:val="00221B84"/>
    <w:rsid w:val="00227845"/>
    <w:rsid w:val="002302C6"/>
    <w:rsid w:val="00233E98"/>
    <w:rsid w:val="00244DC3"/>
    <w:rsid w:val="00254799"/>
    <w:rsid w:val="002565A8"/>
    <w:rsid w:val="002660C5"/>
    <w:rsid w:val="002667A4"/>
    <w:rsid w:val="00270EB3"/>
    <w:rsid w:val="00274178"/>
    <w:rsid w:val="00275468"/>
    <w:rsid w:val="0029157E"/>
    <w:rsid w:val="00292CFC"/>
    <w:rsid w:val="002A2F7A"/>
    <w:rsid w:val="002A6BA0"/>
    <w:rsid w:val="002B030D"/>
    <w:rsid w:val="002C2FD9"/>
    <w:rsid w:val="002C602C"/>
    <w:rsid w:val="002C6ACC"/>
    <w:rsid w:val="002D4C52"/>
    <w:rsid w:val="002D6831"/>
    <w:rsid w:val="002E0374"/>
    <w:rsid w:val="002E0B29"/>
    <w:rsid w:val="002E0F72"/>
    <w:rsid w:val="002E1110"/>
    <w:rsid w:val="002E208B"/>
    <w:rsid w:val="002F14EC"/>
    <w:rsid w:val="002F1EDC"/>
    <w:rsid w:val="002F4193"/>
    <w:rsid w:val="002F53D1"/>
    <w:rsid w:val="00305F8F"/>
    <w:rsid w:val="00306489"/>
    <w:rsid w:val="00325F71"/>
    <w:rsid w:val="00331842"/>
    <w:rsid w:val="003330C3"/>
    <w:rsid w:val="003428C0"/>
    <w:rsid w:val="00345E26"/>
    <w:rsid w:val="00365BAA"/>
    <w:rsid w:val="003669D1"/>
    <w:rsid w:val="00367243"/>
    <w:rsid w:val="00372013"/>
    <w:rsid w:val="00373A8A"/>
    <w:rsid w:val="00380415"/>
    <w:rsid w:val="00386C66"/>
    <w:rsid w:val="00395510"/>
    <w:rsid w:val="0039617B"/>
    <w:rsid w:val="00397DB3"/>
    <w:rsid w:val="003A0025"/>
    <w:rsid w:val="003A6AB1"/>
    <w:rsid w:val="003B07BF"/>
    <w:rsid w:val="003B469B"/>
    <w:rsid w:val="003C72C2"/>
    <w:rsid w:val="003E20FF"/>
    <w:rsid w:val="003E3CD0"/>
    <w:rsid w:val="003E659E"/>
    <w:rsid w:val="003E78EB"/>
    <w:rsid w:val="00407E7C"/>
    <w:rsid w:val="0041539A"/>
    <w:rsid w:val="00416579"/>
    <w:rsid w:val="00425C93"/>
    <w:rsid w:val="00440368"/>
    <w:rsid w:val="004545C7"/>
    <w:rsid w:val="00456630"/>
    <w:rsid w:val="00460EDF"/>
    <w:rsid w:val="0046395F"/>
    <w:rsid w:val="004657EA"/>
    <w:rsid w:val="004844ED"/>
    <w:rsid w:val="00486763"/>
    <w:rsid w:val="0048686E"/>
    <w:rsid w:val="00486B52"/>
    <w:rsid w:val="00493479"/>
    <w:rsid w:val="004A03CD"/>
    <w:rsid w:val="004A15BD"/>
    <w:rsid w:val="004A1D0B"/>
    <w:rsid w:val="004C13DB"/>
    <w:rsid w:val="004C1BF4"/>
    <w:rsid w:val="004C3D7D"/>
    <w:rsid w:val="004D088A"/>
    <w:rsid w:val="004D0B95"/>
    <w:rsid w:val="004D71F9"/>
    <w:rsid w:val="004E3547"/>
    <w:rsid w:val="004E7A9A"/>
    <w:rsid w:val="004F19E2"/>
    <w:rsid w:val="004F1BF7"/>
    <w:rsid w:val="004F2164"/>
    <w:rsid w:val="00501077"/>
    <w:rsid w:val="00514AD4"/>
    <w:rsid w:val="0052089D"/>
    <w:rsid w:val="00524159"/>
    <w:rsid w:val="00531F9E"/>
    <w:rsid w:val="0053396E"/>
    <w:rsid w:val="005513C1"/>
    <w:rsid w:val="00575E67"/>
    <w:rsid w:val="00582F3D"/>
    <w:rsid w:val="005852D3"/>
    <w:rsid w:val="0059119A"/>
    <w:rsid w:val="005A2333"/>
    <w:rsid w:val="005A3238"/>
    <w:rsid w:val="005B500C"/>
    <w:rsid w:val="005B515E"/>
    <w:rsid w:val="005C2186"/>
    <w:rsid w:val="005D36B5"/>
    <w:rsid w:val="005D70F3"/>
    <w:rsid w:val="005E1042"/>
    <w:rsid w:val="005E29D0"/>
    <w:rsid w:val="005E2F25"/>
    <w:rsid w:val="005E3093"/>
    <w:rsid w:val="005E321A"/>
    <w:rsid w:val="005E705A"/>
    <w:rsid w:val="005F1067"/>
    <w:rsid w:val="005F7714"/>
    <w:rsid w:val="0062568B"/>
    <w:rsid w:val="006316DA"/>
    <w:rsid w:val="00641EE3"/>
    <w:rsid w:val="00652900"/>
    <w:rsid w:val="00653DFF"/>
    <w:rsid w:val="0065443D"/>
    <w:rsid w:val="00656499"/>
    <w:rsid w:val="00661585"/>
    <w:rsid w:val="0066288A"/>
    <w:rsid w:val="0066467C"/>
    <w:rsid w:val="00665728"/>
    <w:rsid w:val="00665B7E"/>
    <w:rsid w:val="0067142C"/>
    <w:rsid w:val="00673750"/>
    <w:rsid w:val="0067416A"/>
    <w:rsid w:val="00675276"/>
    <w:rsid w:val="00683C73"/>
    <w:rsid w:val="00683DF6"/>
    <w:rsid w:val="006849DC"/>
    <w:rsid w:val="0069432B"/>
    <w:rsid w:val="006A78D2"/>
    <w:rsid w:val="006B2487"/>
    <w:rsid w:val="006B2CF3"/>
    <w:rsid w:val="006B47B7"/>
    <w:rsid w:val="006C07BD"/>
    <w:rsid w:val="006C3F1E"/>
    <w:rsid w:val="006D178B"/>
    <w:rsid w:val="006E0A83"/>
    <w:rsid w:val="006E3B3D"/>
    <w:rsid w:val="006E6DDB"/>
    <w:rsid w:val="006E7871"/>
    <w:rsid w:val="006F298C"/>
    <w:rsid w:val="006F361B"/>
    <w:rsid w:val="00703AF2"/>
    <w:rsid w:val="007043C0"/>
    <w:rsid w:val="007120AF"/>
    <w:rsid w:val="007146C8"/>
    <w:rsid w:val="00714B59"/>
    <w:rsid w:val="00717417"/>
    <w:rsid w:val="00725080"/>
    <w:rsid w:val="007258D9"/>
    <w:rsid w:val="0073004C"/>
    <w:rsid w:val="007302C1"/>
    <w:rsid w:val="007334E2"/>
    <w:rsid w:val="007339C8"/>
    <w:rsid w:val="00734FF9"/>
    <w:rsid w:val="00744186"/>
    <w:rsid w:val="00753474"/>
    <w:rsid w:val="00754FA2"/>
    <w:rsid w:val="0076244A"/>
    <w:rsid w:val="007735BE"/>
    <w:rsid w:val="00774528"/>
    <w:rsid w:val="007775F2"/>
    <w:rsid w:val="00780915"/>
    <w:rsid w:val="007856FA"/>
    <w:rsid w:val="007929D7"/>
    <w:rsid w:val="007B2D64"/>
    <w:rsid w:val="007B54F0"/>
    <w:rsid w:val="007D693C"/>
    <w:rsid w:val="007E1D74"/>
    <w:rsid w:val="007E2C80"/>
    <w:rsid w:val="007E7D2C"/>
    <w:rsid w:val="007F029F"/>
    <w:rsid w:val="007F0D6E"/>
    <w:rsid w:val="007F1727"/>
    <w:rsid w:val="008012D4"/>
    <w:rsid w:val="00806113"/>
    <w:rsid w:val="00806F51"/>
    <w:rsid w:val="00813884"/>
    <w:rsid w:val="008179FE"/>
    <w:rsid w:val="00824100"/>
    <w:rsid w:val="008273F6"/>
    <w:rsid w:val="008369CD"/>
    <w:rsid w:val="00847D06"/>
    <w:rsid w:val="00855380"/>
    <w:rsid w:val="008602B7"/>
    <w:rsid w:val="00861F00"/>
    <w:rsid w:val="00862076"/>
    <w:rsid w:val="0086424F"/>
    <w:rsid w:val="00865293"/>
    <w:rsid w:val="00867C40"/>
    <w:rsid w:val="00873764"/>
    <w:rsid w:val="00886C41"/>
    <w:rsid w:val="00890431"/>
    <w:rsid w:val="008A2275"/>
    <w:rsid w:val="008A6D1B"/>
    <w:rsid w:val="008B21A3"/>
    <w:rsid w:val="008D3142"/>
    <w:rsid w:val="008D5A41"/>
    <w:rsid w:val="008D65F2"/>
    <w:rsid w:val="008D6CA1"/>
    <w:rsid w:val="008D6DFF"/>
    <w:rsid w:val="008E1671"/>
    <w:rsid w:val="008E567C"/>
    <w:rsid w:val="00900053"/>
    <w:rsid w:val="00900473"/>
    <w:rsid w:val="009061B6"/>
    <w:rsid w:val="009127DC"/>
    <w:rsid w:val="009169D6"/>
    <w:rsid w:val="00930398"/>
    <w:rsid w:val="0093147A"/>
    <w:rsid w:val="009446DB"/>
    <w:rsid w:val="00947851"/>
    <w:rsid w:val="0094786B"/>
    <w:rsid w:val="009503C5"/>
    <w:rsid w:val="00951D76"/>
    <w:rsid w:val="00956676"/>
    <w:rsid w:val="00957502"/>
    <w:rsid w:val="00983338"/>
    <w:rsid w:val="009835F5"/>
    <w:rsid w:val="00994A01"/>
    <w:rsid w:val="009A003E"/>
    <w:rsid w:val="009A006D"/>
    <w:rsid w:val="009A4214"/>
    <w:rsid w:val="009B6277"/>
    <w:rsid w:val="009E254A"/>
    <w:rsid w:val="009E41AE"/>
    <w:rsid w:val="009E4AFE"/>
    <w:rsid w:val="009E4B66"/>
    <w:rsid w:val="009E6B54"/>
    <w:rsid w:val="009F0143"/>
    <w:rsid w:val="009F1453"/>
    <w:rsid w:val="009F28FC"/>
    <w:rsid w:val="009F3795"/>
    <w:rsid w:val="009F786C"/>
    <w:rsid w:val="00A00893"/>
    <w:rsid w:val="00A0669F"/>
    <w:rsid w:val="00A06AA2"/>
    <w:rsid w:val="00A10567"/>
    <w:rsid w:val="00A21773"/>
    <w:rsid w:val="00A226E5"/>
    <w:rsid w:val="00A22F2B"/>
    <w:rsid w:val="00A44BB8"/>
    <w:rsid w:val="00A44D46"/>
    <w:rsid w:val="00A5708D"/>
    <w:rsid w:val="00A604DC"/>
    <w:rsid w:val="00A60523"/>
    <w:rsid w:val="00A6292E"/>
    <w:rsid w:val="00A66066"/>
    <w:rsid w:val="00A716BD"/>
    <w:rsid w:val="00A74434"/>
    <w:rsid w:val="00A82481"/>
    <w:rsid w:val="00A85EAC"/>
    <w:rsid w:val="00A93252"/>
    <w:rsid w:val="00AA6871"/>
    <w:rsid w:val="00AB2FD3"/>
    <w:rsid w:val="00AB4215"/>
    <w:rsid w:val="00AC5FDE"/>
    <w:rsid w:val="00AD0E22"/>
    <w:rsid w:val="00AD3085"/>
    <w:rsid w:val="00AE1B08"/>
    <w:rsid w:val="00AE36CC"/>
    <w:rsid w:val="00AE46DD"/>
    <w:rsid w:val="00AE59AD"/>
    <w:rsid w:val="00AE5D46"/>
    <w:rsid w:val="00AF00BC"/>
    <w:rsid w:val="00AF63E1"/>
    <w:rsid w:val="00B00A5D"/>
    <w:rsid w:val="00B141F6"/>
    <w:rsid w:val="00B21EF4"/>
    <w:rsid w:val="00B221BD"/>
    <w:rsid w:val="00B229DF"/>
    <w:rsid w:val="00B231DD"/>
    <w:rsid w:val="00B302B5"/>
    <w:rsid w:val="00B3082A"/>
    <w:rsid w:val="00B3231B"/>
    <w:rsid w:val="00B32E53"/>
    <w:rsid w:val="00B37A7F"/>
    <w:rsid w:val="00B41130"/>
    <w:rsid w:val="00B444DE"/>
    <w:rsid w:val="00B455DC"/>
    <w:rsid w:val="00B511D9"/>
    <w:rsid w:val="00B57137"/>
    <w:rsid w:val="00B806F8"/>
    <w:rsid w:val="00B83166"/>
    <w:rsid w:val="00B846A9"/>
    <w:rsid w:val="00B90F5F"/>
    <w:rsid w:val="00B925A0"/>
    <w:rsid w:val="00BC0410"/>
    <w:rsid w:val="00BD2D24"/>
    <w:rsid w:val="00BD6484"/>
    <w:rsid w:val="00BE1B2A"/>
    <w:rsid w:val="00BE666B"/>
    <w:rsid w:val="00BF163E"/>
    <w:rsid w:val="00BF5910"/>
    <w:rsid w:val="00BF6863"/>
    <w:rsid w:val="00C009BD"/>
    <w:rsid w:val="00C068CA"/>
    <w:rsid w:val="00C113E9"/>
    <w:rsid w:val="00C11F81"/>
    <w:rsid w:val="00C17D56"/>
    <w:rsid w:val="00C201FC"/>
    <w:rsid w:val="00C22297"/>
    <w:rsid w:val="00C26BE0"/>
    <w:rsid w:val="00C3331C"/>
    <w:rsid w:val="00C43035"/>
    <w:rsid w:val="00C47A6A"/>
    <w:rsid w:val="00C47CD6"/>
    <w:rsid w:val="00C50DB3"/>
    <w:rsid w:val="00C61B46"/>
    <w:rsid w:val="00C65A2D"/>
    <w:rsid w:val="00C67781"/>
    <w:rsid w:val="00C71E7F"/>
    <w:rsid w:val="00C90488"/>
    <w:rsid w:val="00C91712"/>
    <w:rsid w:val="00C934F9"/>
    <w:rsid w:val="00C97919"/>
    <w:rsid w:val="00C97A17"/>
    <w:rsid w:val="00CA2EB4"/>
    <w:rsid w:val="00CA35FF"/>
    <w:rsid w:val="00CA55A7"/>
    <w:rsid w:val="00CB3A8B"/>
    <w:rsid w:val="00CC0CA1"/>
    <w:rsid w:val="00CC3964"/>
    <w:rsid w:val="00CC6832"/>
    <w:rsid w:val="00CC7AFD"/>
    <w:rsid w:val="00CD05D2"/>
    <w:rsid w:val="00CD35ED"/>
    <w:rsid w:val="00CD4AC2"/>
    <w:rsid w:val="00CE1D14"/>
    <w:rsid w:val="00CE6854"/>
    <w:rsid w:val="00CF0AEB"/>
    <w:rsid w:val="00CF1EB1"/>
    <w:rsid w:val="00CF36CE"/>
    <w:rsid w:val="00CF6C34"/>
    <w:rsid w:val="00D00995"/>
    <w:rsid w:val="00D03391"/>
    <w:rsid w:val="00D05821"/>
    <w:rsid w:val="00D14436"/>
    <w:rsid w:val="00D2365A"/>
    <w:rsid w:val="00D33710"/>
    <w:rsid w:val="00D33FB0"/>
    <w:rsid w:val="00D35639"/>
    <w:rsid w:val="00D61F7D"/>
    <w:rsid w:val="00D6246F"/>
    <w:rsid w:val="00D63B69"/>
    <w:rsid w:val="00D66F80"/>
    <w:rsid w:val="00D7057C"/>
    <w:rsid w:val="00D720EB"/>
    <w:rsid w:val="00D73790"/>
    <w:rsid w:val="00D7383A"/>
    <w:rsid w:val="00D741C6"/>
    <w:rsid w:val="00D75653"/>
    <w:rsid w:val="00DA7689"/>
    <w:rsid w:val="00DB058D"/>
    <w:rsid w:val="00DB2515"/>
    <w:rsid w:val="00DB51AD"/>
    <w:rsid w:val="00DB7151"/>
    <w:rsid w:val="00DC5569"/>
    <w:rsid w:val="00DD5A5A"/>
    <w:rsid w:val="00DF0B2A"/>
    <w:rsid w:val="00DF4E11"/>
    <w:rsid w:val="00E02FAD"/>
    <w:rsid w:val="00E07A03"/>
    <w:rsid w:val="00E13E6A"/>
    <w:rsid w:val="00E1604A"/>
    <w:rsid w:val="00E17863"/>
    <w:rsid w:val="00E5555A"/>
    <w:rsid w:val="00E56C26"/>
    <w:rsid w:val="00E56EC1"/>
    <w:rsid w:val="00E637AC"/>
    <w:rsid w:val="00E64E71"/>
    <w:rsid w:val="00E71578"/>
    <w:rsid w:val="00E82CAB"/>
    <w:rsid w:val="00E93B0D"/>
    <w:rsid w:val="00E94649"/>
    <w:rsid w:val="00EA523B"/>
    <w:rsid w:val="00EC06F9"/>
    <w:rsid w:val="00EC107D"/>
    <w:rsid w:val="00EC4918"/>
    <w:rsid w:val="00ED063C"/>
    <w:rsid w:val="00EE1BB8"/>
    <w:rsid w:val="00EE3426"/>
    <w:rsid w:val="00EE7F92"/>
    <w:rsid w:val="00EF61B5"/>
    <w:rsid w:val="00EF647C"/>
    <w:rsid w:val="00EF75DE"/>
    <w:rsid w:val="00F06E9F"/>
    <w:rsid w:val="00F12FF2"/>
    <w:rsid w:val="00F13570"/>
    <w:rsid w:val="00F20B7E"/>
    <w:rsid w:val="00F23CA5"/>
    <w:rsid w:val="00F26886"/>
    <w:rsid w:val="00F3251F"/>
    <w:rsid w:val="00F32F99"/>
    <w:rsid w:val="00F32FC6"/>
    <w:rsid w:val="00F3631E"/>
    <w:rsid w:val="00F37644"/>
    <w:rsid w:val="00F43362"/>
    <w:rsid w:val="00F4408E"/>
    <w:rsid w:val="00F53084"/>
    <w:rsid w:val="00F63F38"/>
    <w:rsid w:val="00F647EB"/>
    <w:rsid w:val="00F659C4"/>
    <w:rsid w:val="00F7349E"/>
    <w:rsid w:val="00F73EF0"/>
    <w:rsid w:val="00F916AF"/>
    <w:rsid w:val="00FA2186"/>
    <w:rsid w:val="00FA52CB"/>
    <w:rsid w:val="00FA5D25"/>
    <w:rsid w:val="00FB023A"/>
    <w:rsid w:val="00FB0D9F"/>
    <w:rsid w:val="00FB74D8"/>
    <w:rsid w:val="00FC0294"/>
    <w:rsid w:val="00FC0A0B"/>
    <w:rsid w:val="00FC157B"/>
    <w:rsid w:val="00FC3C99"/>
    <w:rsid w:val="00FC42A8"/>
    <w:rsid w:val="00FD1CD4"/>
    <w:rsid w:val="00FE769A"/>
    <w:rsid w:val="00FF3745"/>
    <w:rsid w:val="00FF63EB"/>
    <w:rsid w:val="00FF6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72"/>
    <w:pPr>
      <w:spacing w:after="200" w:line="276" w:lineRule="auto"/>
    </w:pPr>
    <w:rPr>
      <w:sz w:val="22"/>
      <w:szCs w:val="22"/>
    </w:rPr>
  </w:style>
  <w:style w:type="paragraph" w:styleId="Heading1">
    <w:name w:val="heading 1"/>
    <w:basedOn w:val="Normal"/>
    <w:link w:val="Heading1Char"/>
    <w:uiPriority w:val="1"/>
    <w:qFormat/>
    <w:rsid w:val="00AE1B08"/>
    <w:pPr>
      <w:widowControl w:val="0"/>
      <w:autoSpaceDE w:val="0"/>
      <w:autoSpaceDN w:val="0"/>
      <w:spacing w:after="0" w:line="240" w:lineRule="auto"/>
      <w:ind w:left="1112"/>
      <w:outlineLvl w:val="0"/>
    </w:pPr>
    <w:rPr>
      <w:rFonts w:eastAsia="Calibri"/>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HeaderChar">
    <w:name w:val="Header Char"/>
    <w:basedOn w:val="DefaultParagraphFont"/>
    <w:link w:val="Header"/>
    <w:uiPriority w:val="99"/>
    <w:rsid w:val="00886C41"/>
    <w:rPr>
      <w:rFonts w:ascii="Arial" w:eastAsia="Times New Roman" w:hAnsi="Arial" w:cs="Times New Roman"/>
      <w:spacing w:val="4"/>
      <w:kern w:val="2"/>
      <w:sz w:val="20"/>
      <w:szCs w:val="20"/>
      <w:lang w:val="ro-RO" w:eastAsia="ro-RO"/>
    </w:rPr>
  </w:style>
  <w:style w:type="paragraph" w:styleId="Footer">
    <w:name w:val="footer"/>
    <w:basedOn w:val="Normal"/>
    <w:link w:val="Foot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FooterChar">
    <w:name w:val="Footer Char"/>
    <w:basedOn w:val="DefaultParagraphFont"/>
    <w:link w:val="Footer"/>
    <w:uiPriority w:val="99"/>
    <w:rsid w:val="00886C41"/>
    <w:rPr>
      <w:rFonts w:ascii="Arial" w:eastAsia="Times New Roman" w:hAnsi="Arial" w:cs="Times New Roman"/>
      <w:spacing w:val="4"/>
      <w:kern w:val="2"/>
      <w:sz w:val="20"/>
      <w:szCs w:val="20"/>
      <w:lang w:val="ro-RO" w:eastAsia="ro-RO"/>
    </w:rPr>
  </w:style>
  <w:style w:type="paragraph" w:customStyle="1" w:styleId="LISTA">
    <w:name w:val="LISTA"/>
    <w:basedOn w:val="ListParagraph"/>
    <w:link w:val="LISTAChar"/>
    <w:autoRedefine/>
    <w:qFormat/>
    <w:rsid w:val="00886C41"/>
    <w:pPr>
      <w:numPr>
        <w:numId w:val="1"/>
      </w:numPr>
      <w:spacing w:after="0" w:line="260" w:lineRule="exact"/>
      <w:ind w:left="850" w:hanging="113"/>
    </w:pPr>
    <w:rPr>
      <w:rFonts w:ascii="Arial" w:hAnsi="Arial"/>
      <w:spacing w:val="4"/>
      <w:kern w:val="2"/>
      <w:sz w:val="20"/>
      <w:szCs w:val="20"/>
      <w:lang w:val="ro-RO" w:eastAsia="ro-RO"/>
    </w:rPr>
  </w:style>
  <w:style w:type="character" w:customStyle="1" w:styleId="LISTAChar">
    <w:name w:val="LISTA Char"/>
    <w:link w:val="LISTA"/>
    <w:rsid w:val="00886C41"/>
    <w:rPr>
      <w:rFonts w:ascii="Arial" w:eastAsia="Times New Roman" w:hAnsi="Arial" w:cs="Times New Roman"/>
      <w:spacing w:val="4"/>
      <w:kern w:val="2"/>
      <w:sz w:val="20"/>
      <w:szCs w:val="20"/>
      <w:lang w:val="ro-RO" w:eastAsia="ro-RO"/>
    </w:rPr>
  </w:style>
  <w:style w:type="paragraph" w:customStyle="1" w:styleId="TITLU">
    <w:name w:val="TITLU"/>
    <w:basedOn w:val="Normal"/>
    <w:link w:val="TITLUChar"/>
    <w:autoRedefine/>
    <w:qFormat/>
    <w:rsid w:val="00886C41"/>
    <w:pPr>
      <w:spacing w:after="0" w:line="260" w:lineRule="exact"/>
    </w:pPr>
    <w:rPr>
      <w:rFonts w:ascii="Arial" w:hAnsi="Arial"/>
      <w:b/>
      <w:caps/>
      <w:spacing w:val="4"/>
      <w:kern w:val="2"/>
      <w:sz w:val="20"/>
      <w:szCs w:val="20"/>
      <w:lang w:val="ro-RO" w:eastAsia="ro-RO"/>
    </w:rPr>
  </w:style>
  <w:style w:type="character" w:customStyle="1" w:styleId="TITLUChar">
    <w:name w:val="TITLU Char"/>
    <w:link w:val="TITLU"/>
    <w:rsid w:val="00886C41"/>
    <w:rPr>
      <w:rFonts w:ascii="Arial" w:eastAsia="Times New Roman" w:hAnsi="Arial" w:cs="Times New Roman"/>
      <w:b/>
      <w:caps/>
      <w:spacing w:val="4"/>
      <w:kern w:val="2"/>
      <w:sz w:val="20"/>
      <w:szCs w:val="20"/>
      <w:lang w:val="ro-RO" w:eastAsia="ro-RO"/>
    </w:rPr>
  </w:style>
  <w:style w:type="paragraph" w:customStyle="1" w:styleId="ARTICOLE">
    <w:name w:val="ARTICOLE"/>
    <w:basedOn w:val="ListParagraph"/>
    <w:link w:val="ARTICOLEChar"/>
    <w:autoRedefine/>
    <w:qFormat/>
    <w:rsid w:val="00886C41"/>
    <w:pPr>
      <w:numPr>
        <w:numId w:val="2"/>
      </w:numPr>
      <w:spacing w:after="260" w:line="260" w:lineRule="exact"/>
      <w:contextualSpacing w:val="0"/>
    </w:pPr>
    <w:rPr>
      <w:rFonts w:ascii="Arial" w:hAnsi="Arial"/>
      <w:spacing w:val="4"/>
      <w:kern w:val="2"/>
      <w:sz w:val="20"/>
      <w:szCs w:val="20"/>
      <w:lang w:eastAsia="ro-RO"/>
    </w:rPr>
  </w:style>
  <w:style w:type="character" w:customStyle="1" w:styleId="ARTICOLEChar">
    <w:name w:val="ARTICOLE Char"/>
    <w:link w:val="ARTICOLE"/>
    <w:rsid w:val="00886C41"/>
    <w:rPr>
      <w:rFonts w:ascii="Arial" w:eastAsia="Times New Roman" w:hAnsi="Arial" w:cs="Times New Roman"/>
      <w:spacing w:val="4"/>
      <w:kern w:val="2"/>
      <w:sz w:val="20"/>
      <w:szCs w:val="20"/>
      <w:lang w:eastAsia="ro-RO"/>
    </w:rPr>
  </w:style>
  <w:style w:type="paragraph" w:customStyle="1" w:styleId="SUBTITLU">
    <w:name w:val="SUBTITLU"/>
    <w:basedOn w:val="Normal"/>
    <w:link w:val="SUBTITLUChar"/>
    <w:autoRedefine/>
    <w:qFormat/>
    <w:rsid w:val="00886C41"/>
    <w:pPr>
      <w:spacing w:after="0" w:line="260" w:lineRule="exact"/>
    </w:pPr>
    <w:rPr>
      <w:rFonts w:ascii="Arial" w:hAnsi="Arial"/>
      <w:b/>
      <w:spacing w:val="4"/>
      <w:kern w:val="2"/>
      <w:sz w:val="20"/>
      <w:szCs w:val="20"/>
      <w:lang w:val="ro-RO" w:eastAsia="ro-RO"/>
    </w:rPr>
  </w:style>
  <w:style w:type="character" w:customStyle="1" w:styleId="SUBTITLUChar">
    <w:name w:val="SUBTITLU Char"/>
    <w:link w:val="SUBTITLU"/>
    <w:rsid w:val="00886C41"/>
    <w:rPr>
      <w:rFonts w:ascii="Arial" w:eastAsia="Times New Roman" w:hAnsi="Arial" w:cs="Times New Roman"/>
      <w:b/>
      <w:spacing w:val="4"/>
      <w:kern w:val="2"/>
      <w:sz w:val="20"/>
      <w:szCs w:val="20"/>
      <w:lang w:val="ro-RO" w:eastAsia="ro-RO"/>
    </w:rPr>
  </w:style>
  <w:style w:type="paragraph" w:customStyle="1" w:styleId="NUMEROTARE">
    <w:name w:val="NUMEROTARE"/>
    <w:basedOn w:val="Normal"/>
    <w:link w:val="NUMEROTAREChar"/>
    <w:autoRedefine/>
    <w:qFormat/>
    <w:rsid w:val="00886C41"/>
    <w:pPr>
      <w:numPr>
        <w:numId w:val="3"/>
      </w:numPr>
      <w:spacing w:after="0" w:line="260" w:lineRule="exact"/>
      <w:ind w:left="0" w:firstLine="0"/>
    </w:pPr>
    <w:rPr>
      <w:rFonts w:ascii="Arial" w:hAnsi="Arial"/>
      <w:spacing w:val="4"/>
      <w:kern w:val="2"/>
      <w:sz w:val="20"/>
      <w:szCs w:val="20"/>
      <w:lang w:eastAsia="ro-RO"/>
    </w:rPr>
  </w:style>
  <w:style w:type="paragraph" w:customStyle="1" w:styleId="SUBSOL">
    <w:name w:val="SUBSOL"/>
    <w:basedOn w:val="Normal"/>
    <w:link w:val="SUBSOLChar"/>
    <w:autoRedefine/>
    <w:qFormat/>
    <w:rsid w:val="00886C41"/>
    <w:pPr>
      <w:framePr w:vSpace="567" w:wrap="notBeside" w:hAnchor="margin" w:xAlign="right" w:yAlign="bottom" w:anchorLock="1"/>
      <w:pBdr>
        <w:top w:val="single" w:sz="2" w:space="1" w:color="404040"/>
      </w:pBdr>
      <w:spacing w:after="0" w:line="240" w:lineRule="auto"/>
      <w:suppressOverlap/>
    </w:pPr>
    <w:rPr>
      <w:rFonts w:ascii="Arial" w:hAnsi="Arial"/>
      <w:color w:val="404040"/>
      <w:spacing w:val="4"/>
      <w:kern w:val="2"/>
      <w:sz w:val="20"/>
      <w:szCs w:val="20"/>
      <w:lang w:val="ro-RO" w:eastAsia="ro-RO"/>
    </w:rPr>
  </w:style>
  <w:style w:type="character" w:customStyle="1" w:styleId="NUMEROTAREChar">
    <w:name w:val="NUMEROTARE Char"/>
    <w:link w:val="NUMEROTARE"/>
    <w:rsid w:val="00886C41"/>
    <w:rPr>
      <w:rFonts w:ascii="Arial" w:eastAsia="Times New Roman" w:hAnsi="Arial" w:cs="Times New Roman"/>
      <w:spacing w:val="4"/>
      <w:kern w:val="2"/>
      <w:sz w:val="20"/>
      <w:szCs w:val="20"/>
      <w:lang w:eastAsia="ro-RO"/>
    </w:rPr>
  </w:style>
  <w:style w:type="character" w:customStyle="1" w:styleId="SUBSOLChar">
    <w:name w:val="SUBSOL Char"/>
    <w:link w:val="SUBSOL"/>
    <w:rsid w:val="00886C41"/>
    <w:rPr>
      <w:rFonts w:ascii="Arial" w:eastAsia="Times New Roman" w:hAnsi="Arial" w:cs="Times New Roman"/>
      <w:color w:val="404040"/>
      <w:spacing w:val="4"/>
      <w:kern w:val="2"/>
      <w:sz w:val="20"/>
      <w:szCs w:val="20"/>
      <w:lang w:val="ro-RO" w:eastAsia="ro-RO"/>
    </w:rPr>
  </w:style>
  <w:style w:type="paragraph" w:customStyle="1" w:styleId="Footerspecial">
    <w:name w:val="Footer special"/>
    <w:basedOn w:val="Normal"/>
    <w:link w:val="FooterspecialChar"/>
    <w:qFormat/>
    <w:locked/>
    <w:rsid w:val="00886C41"/>
    <w:pPr>
      <w:spacing w:after="0" w:line="260" w:lineRule="exact"/>
      <w:jc w:val="right"/>
    </w:pPr>
    <w:rPr>
      <w:rFonts w:ascii="Arial" w:hAnsi="Arial"/>
      <w:color w:val="404040"/>
      <w:spacing w:val="4"/>
      <w:kern w:val="2"/>
      <w:sz w:val="20"/>
      <w:szCs w:val="20"/>
      <w:lang w:val="ro-RO" w:eastAsia="ro-RO"/>
    </w:rPr>
  </w:style>
  <w:style w:type="character" w:customStyle="1" w:styleId="FooterspecialChar">
    <w:name w:val="Footer special Char"/>
    <w:link w:val="Footerspecial"/>
    <w:rsid w:val="00886C41"/>
    <w:rPr>
      <w:rFonts w:ascii="Arial" w:eastAsia="Times New Roman" w:hAnsi="Arial" w:cs="Times New Roman"/>
      <w:color w:val="404040"/>
      <w:spacing w:val="4"/>
      <w:kern w:val="2"/>
      <w:sz w:val="20"/>
      <w:szCs w:val="20"/>
      <w:lang w:val="ro-RO" w:eastAsia="ro-RO"/>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886C41"/>
    <w:pPr>
      <w:ind w:left="720"/>
      <w:contextualSpacing/>
    </w:pPr>
  </w:style>
  <w:style w:type="paragraph" w:styleId="BalloonText">
    <w:name w:val="Balloon Text"/>
    <w:basedOn w:val="Normal"/>
    <w:link w:val="BalloonTextChar"/>
    <w:uiPriority w:val="99"/>
    <w:semiHidden/>
    <w:unhideWhenUsed/>
    <w:rsid w:val="008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41"/>
    <w:rPr>
      <w:rFonts w:ascii="Tahoma" w:hAnsi="Tahoma" w:cs="Tahoma"/>
      <w:sz w:val="16"/>
      <w:szCs w:val="16"/>
    </w:rPr>
  </w:style>
  <w:style w:type="character" w:styleId="Hyperlink">
    <w:name w:val="Hyperlink"/>
    <w:basedOn w:val="DefaultParagraphFont"/>
    <w:uiPriority w:val="99"/>
    <w:unhideWhenUsed/>
    <w:rsid w:val="002C6ACC"/>
    <w:rPr>
      <w:color w:val="0000FF"/>
      <w:u w:val="single"/>
    </w:rPr>
  </w:style>
  <w:style w:type="paragraph" w:styleId="NoSpacing">
    <w:name w:val="No Spacing"/>
    <w:link w:val="NoSpacingChar"/>
    <w:uiPriority w:val="1"/>
    <w:qFormat/>
    <w:rsid w:val="00BD6484"/>
    <w:rPr>
      <w:sz w:val="22"/>
      <w:szCs w:val="22"/>
    </w:rPr>
  </w:style>
  <w:style w:type="character" w:styleId="Emphasis">
    <w:name w:val="Emphasis"/>
    <w:qFormat/>
    <w:rsid w:val="009E4B66"/>
    <w:rPr>
      <w:i/>
      <w:iCs/>
    </w:rPr>
  </w:style>
  <w:style w:type="character" w:customStyle="1" w:styleId="NoSpacingChar">
    <w:name w:val="No Spacing Char"/>
    <w:link w:val="NoSpacing"/>
    <w:uiPriority w:val="1"/>
    <w:rsid w:val="009E4B66"/>
    <w:rPr>
      <w:sz w:val="22"/>
      <w:szCs w:val="22"/>
      <w:lang w:val="en-US" w:eastAsia="en-US" w:bidi="ar-SA"/>
    </w:rPr>
  </w:style>
  <w:style w:type="character" w:customStyle="1" w:styleId="tpa1">
    <w:name w:val="tpa1"/>
    <w:basedOn w:val="DefaultParagraphFont"/>
    <w:rsid w:val="00873764"/>
  </w:style>
  <w:style w:type="character" w:customStyle="1" w:styleId="ax1">
    <w:name w:val="ax1"/>
    <w:basedOn w:val="DefaultParagraphFont"/>
    <w:rsid w:val="00873764"/>
    <w:rPr>
      <w:b/>
      <w:bCs/>
      <w:sz w:val="26"/>
      <w:szCs w:val="26"/>
    </w:rPr>
  </w:style>
  <w:style w:type="character" w:customStyle="1" w:styleId="tax1">
    <w:name w:val="tax1"/>
    <w:basedOn w:val="DefaultParagraphFont"/>
    <w:rsid w:val="00873764"/>
    <w:rPr>
      <w:b/>
      <w:bCs/>
      <w:sz w:val="26"/>
      <w:szCs w:val="26"/>
    </w:rPr>
  </w:style>
  <w:style w:type="character" w:customStyle="1" w:styleId="pt1">
    <w:name w:val="pt1"/>
    <w:basedOn w:val="DefaultParagraphFont"/>
    <w:rsid w:val="00873764"/>
    <w:rPr>
      <w:b/>
      <w:bCs/>
      <w:color w:val="8F0000"/>
    </w:rPr>
  </w:style>
  <w:style w:type="character" w:customStyle="1" w:styleId="tpt1">
    <w:name w:val="tpt1"/>
    <w:basedOn w:val="DefaultParagraphFont"/>
    <w:rsid w:val="00873764"/>
  </w:style>
  <w:style w:type="character" w:customStyle="1" w:styleId="sp1">
    <w:name w:val="sp1"/>
    <w:basedOn w:val="DefaultParagraphFont"/>
    <w:rsid w:val="00873764"/>
    <w:rPr>
      <w:b/>
      <w:bCs/>
      <w:color w:val="8F0000"/>
    </w:rPr>
  </w:style>
  <w:style w:type="character" w:customStyle="1" w:styleId="tsp1">
    <w:name w:val="tsp1"/>
    <w:basedOn w:val="DefaultParagraphFont"/>
    <w:rsid w:val="00873764"/>
  </w:style>
  <w:style w:type="paragraph" w:customStyle="1" w:styleId="Textbody">
    <w:name w:val="Text body"/>
    <w:basedOn w:val="Standard"/>
    <w:qFormat/>
    <w:rsid w:val="007D693C"/>
    <w:pPr>
      <w:spacing w:after="120"/>
    </w:pPr>
  </w:style>
  <w:style w:type="paragraph" w:customStyle="1" w:styleId="Standard">
    <w:name w:val="Standard"/>
    <w:qFormat/>
    <w:rsid w:val="007D693C"/>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Internetlink">
    <w:name w:val="Internet link"/>
    <w:qFormat/>
    <w:rsid w:val="00AE46DD"/>
    <w:rPr>
      <w:color w:val="000080"/>
      <w:u w:val="single"/>
    </w:rPr>
  </w:style>
  <w:style w:type="character" w:customStyle="1" w:styleId="WW8Num19z4">
    <w:name w:val="WW8Num19z4"/>
    <w:rsid w:val="00813884"/>
  </w:style>
  <w:style w:type="paragraph" w:styleId="BodyText">
    <w:name w:val="Body Text"/>
    <w:basedOn w:val="Normal"/>
    <w:link w:val="BodyTextChar"/>
    <w:uiPriority w:val="99"/>
    <w:unhideWhenUsed/>
    <w:rsid w:val="00BE1B2A"/>
    <w:pPr>
      <w:spacing w:after="120"/>
    </w:pPr>
  </w:style>
  <w:style w:type="character" w:customStyle="1" w:styleId="BodyTextChar">
    <w:name w:val="Body Text Char"/>
    <w:basedOn w:val="DefaultParagraphFont"/>
    <w:link w:val="BodyText"/>
    <w:uiPriority w:val="99"/>
    <w:rsid w:val="00BE1B2A"/>
    <w:rPr>
      <w:sz w:val="22"/>
      <w:szCs w:val="22"/>
    </w:rPr>
  </w:style>
  <w:style w:type="paragraph" w:customStyle="1" w:styleId="normal2manual">
    <w:name w:val="normal 2 manual"/>
    <w:basedOn w:val="Normal"/>
    <w:rsid w:val="00BE1B2A"/>
    <w:pPr>
      <w:suppressAutoHyphens/>
      <w:spacing w:after="0" w:line="240" w:lineRule="auto"/>
    </w:pPr>
    <w:rPr>
      <w:rFonts w:ascii="Arial Narrow" w:hAnsi="Arial Narrow" w:cs="Calibri"/>
      <w:sz w:val="24"/>
      <w:szCs w:val="24"/>
      <w:lang w:val="ro-RO" w:eastAsia="ar-SA"/>
    </w:rPr>
  </w:style>
  <w:style w:type="paragraph" w:customStyle="1" w:styleId="Default">
    <w:name w:val="Default"/>
    <w:rsid w:val="00BE1B2A"/>
    <w:pPr>
      <w:autoSpaceDE w:val="0"/>
      <w:autoSpaceDN w:val="0"/>
      <w:adjustRightInd w:val="0"/>
    </w:pPr>
    <w:rPr>
      <w:rFonts w:ascii="Times New Roman" w:hAnsi="Times New Roman"/>
      <w:color w:val="000000"/>
      <w:sz w:val="24"/>
      <w:szCs w:val="24"/>
    </w:rPr>
  </w:style>
  <w:style w:type="character" w:customStyle="1" w:styleId="Fontdeparagrafimplicit2">
    <w:name w:val="Font de paragraf implicit2"/>
    <w:rsid w:val="00BE1B2A"/>
  </w:style>
  <w:style w:type="paragraph" w:styleId="NormalWeb">
    <w:name w:val="Normal (Web)"/>
    <w:basedOn w:val="Normal"/>
    <w:unhideWhenUsed/>
    <w:qFormat/>
    <w:rsid w:val="00BE1B2A"/>
    <w:pPr>
      <w:spacing w:after="0" w:line="240" w:lineRule="auto"/>
    </w:pPr>
    <w:rPr>
      <w:rFonts w:ascii="Times New Roman" w:hAnsi="Times New Roman"/>
      <w:sz w:val="24"/>
      <w:szCs w:val="24"/>
      <w:lang w:val="ro-RO" w:eastAsia="ro-RO"/>
    </w:rPr>
  </w:style>
  <w:style w:type="character" w:customStyle="1" w:styleId="Fontdeparagrafimplicit1">
    <w:name w:val="Font de paragraf implicit1"/>
    <w:rsid w:val="001B0C1B"/>
  </w:style>
  <w:style w:type="paragraph" w:customStyle="1" w:styleId="al">
    <w:name w:val="a_l"/>
    <w:basedOn w:val="Normal"/>
    <w:rsid w:val="001B0C1B"/>
    <w:pPr>
      <w:autoSpaceDN w:val="0"/>
      <w:spacing w:before="100" w:after="100" w:line="240" w:lineRule="auto"/>
    </w:pPr>
    <w:rPr>
      <w:rFonts w:ascii="Times New Roman" w:hAnsi="Times New Roman"/>
      <w:sz w:val="24"/>
      <w:szCs w:val="24"/>
    </w:rPr>
  </w:style>
  <w:style w:type="paragraph" w:customStyle="1" w:styleId="Listparagraf1">
    <w:name w:val="Listă paragraf1"/>
    <w:basedOn w:val="Standard"/>
    <w:rsid w:val="001B0C1B"/>
    <w:pPr>
      <w:spacing w:after="0" w:line="240" w:lineRule="auto"/>
      <w:ind w:left="720" w:firstLine="0"/>
    </w:p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1B0C1B"/>
    <w:rPr>
      <w:sz w:val="22"/>
      <w:szCs w:val="22"/>
    </w:rPr>
  </w:style>
  <w:style w:type="paragraph" w:customStyle="1" w:styleId="WW-Default">
    <w:name w:val="WW-Default"/>
    <w:rsid w:val="00416579"/>
    <w:pPr>
      <w:widowControl w:val="0"/>
      <w:suppressAutoHyphens/>
    </w:pPr>
    <w:rPr>
      <w:rFonts w:ascii="Times New Roman" w:eastAsia="ヒラギノ角ゴ Pro W3" w:hAnsi="Times New Roman"/>
      <w:color w:val="000000"/>
      <w:sz w:val="24"/>
      <w:lang w:eastAsia="hi-IN" w:bidi="hi-IN"/>
    </w:rPr>
  </w:style>
  <w:style w:type="character" w:customStyle="1" w:styleId="Heading1Char">
    <w:name w:val="Heading 1 Char"/>
    <w:basedOn w:val="DefaultParagraphFont"/>
    <w:link w:val="Heading1"/>
    <w:uiPriority w:val="1"/>
    <w:rsid w:val="00AE1B08"/>
    <w:rPr>
      <w:rFonts w:eastAsia="Calibri"/>
      <w:b/>
      <w:bCs/>
      <w:sz w:val="24"/>
      <w:szCs w:val="24"/>
      <w:lang w:val="ro-RO"/>
    </w:rPr>
  </w:style>
</w:styles>
</file>

<file path=word/webSettings.xml><?xml version="1.0" encoding="utf-8"?>
<w:webSettings xmlns:r="http://schemas.openxmlformats.org/officeDocument/2006/relationships" xmlns:w="http://schemas.openxmlformats.org/wordprocessingml/2006/main">
  <w:divs>
    <w:div w:id="182864696">
      <w:bodyDiv w:val="1"/>
      <w:marLeft w:val="0"/>
      <w:marRight w:val="0"/>
      <w:marTop w:val="0"/>
      <w:marBottom w:val="0"/>
      <w:divBdr>
        <w:top w:val="none" w:sz="0" w:space="0" w:color="auto"/>
        <w:left w:val="none" w:sz="0" w:space="0" w:color="auto"/>
        <w:bottom w:val="none" w:sz="0" w:space="0" w:color="auto"/>
        <w:right w:val="none" w:sz="0" w:space="0" w:color="auto"/>
      </w:divBdr>
    </w:div>
    <w:div w:id="445542266">
      <w:bodyDiv w:val="1"/>
      <w:marLeft w:val="0"/>
      <w:marRight w:val="0"/>
      <w:marTop w:val="0"/>
      <w:marBottom w:val="0"/>
      <w:divBdr>
        <w:top w:val="none" w:sz="0" w:space="0" w:color="auto"/>
        <w:left w:val="none" w:sz="0" w:space="0" w:color="auto"/>
        <w:bottom w:val="none" w:sz="0" w:space="0" w:color="auto"/>
        <w:right w:val="none" w:sz="0" w:space="0" w:color="auto"/>
      </w:divBdr>
    </w:div>
    <w:div w:id="450637251">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761610835">
      <w:bodyDiv w:val="1"/>
      <w:marLeft w:val="0"/>
      <w:marRight w:val="0"/>
      <w:marTop w:val="0"/>
      <w:marBottom w:val="0"/>
      <w:divBdr>
        <w:top w:val="none" w:sz="0" w:space="0" w:color="auto"/>
        <w:left w:val="none" w:sz="0" w:space="0" w:color="auto"/>
        <w:bottom w:val="none" w:sz="0" w:space="0" w:color="auto"/>
        <w:right w:val="none" w:sz="0" w:space="0" w:color="auto"/>
      </w:divBdr>
    </w:div>
    <w:div w:id="921181532">
      <w:bodyDiv w:val="1"/>
      <w:marLeft w:val="0"/>
      <w:marRight w:val="0"/>
      <w:marTop w:val="0"/>
      <w:marBottom w:val="0"/>
      <w:divBdr>
        <w:top w:val="none" w:sz="0" w:space="0" w:color="auto"/>
        <w:left w:val="none" w:sz="0" w:space="0" w:color="auto"/>
        <w:bottom w:val="none" w:sz="0" w:space="0" w:color="auto"/>
        <w:right w:val="none" w:sz="0" w:space="0" w:color="auto"/>
      </w:divBdr>
    </w:div>
    <w:div w:id="1250194907">
      <w:bodyDiv w:val="1"/>
      <w:marLeft w:val="0"/>
      <w:marRight w:val="0"/>
      <w:marTop w:val="0"/>
      <w:marBottom w:val="0"/>
      <w:divBdr>
        <w:top w:val="none" w:sz="0" w:space="0" w:color="auto"/>
        <w:left w:val="none" w:sz="0" w:space="0" w:color="auto"/>
        <w:bottom w:val="none" w:sz="0" w:space="0" w:color="auto"/>
        <w:right w:val="none" w:sz="0" w:space="0" w:color="auto"/>
      </w:divBdr>
    </w:div>
    <w:div w:id="1336299266">
      <w:bodyDiv w:val="1"/>
      <w:marLeft w:val="0"/>
      <w:marRight w:val="0"/>
      <w:marTop w:val="0"/>
      <w:marBottom w:val="0"/>
      <w:divBdr>
        <w:top w:val="none" w:sz="0" w:space="0" w:color="auto"/>
        <w:left w:val="none" w:sz="0" w:space="0" w:color="auto"/>
        <w:bottom w:val="none" w:sz="0" w:space="0" w:color="auto"/>
        <w:right w:val="none" w:sz="0" w:space="0" w:color="auto"/>
      </w:divBdr>
    </w:div>
    <w:div w:id="1858226773">
      <w:bodyDiv w:val="1"/>
      <w:marLeft w:val="0"/>
      <w:marRight w:val="0"/>
      <w:marTop w:val="0"/>
      <w:marBottom w:val="0"/>
      <w:divBdr>
        <w:top w:val="none" w:sz="0" w:space="0" w:color="auto"/>
        <w:left w:val="none" w:sz="0" w:space="0" w:color="auto"/>
        <w:bottom w:val="none" w:sz="0" w:space="0" w:color="auto"/>
        <w:right w:val="none" w:sz="0" w:space="0" w:color="auto"/>
      </w:divBdr>
    </w:div>
    <w:div w:id="1941523786">
      <w:bodyDiv w:val="1"/>
      <w:marLeft w:val="0"/>
      <w:marRight w:val="0"/>
      <w:marTop w:val="0"/>
      <w:marBottom w:val="0"/>
      <w:divBdr>
        <w:top w:val="none" w:sz="0" w:space="0" w:color="auto"/>
        <w:left w:val="none" w:sz="0" w:space="0" w:color="auto"/>
        <w:bottom w:val="none" w:sz="0" w:space="0" w:color="auto"/>
        <w:right w:val="none" w:sz="0" w:space="0" w:color="auto"/>
      </w:divBdr>
    </w:div>
    <w:div w:id="20124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Documents%20and%20Settings\investitii16\Sintact%202.0\cache\Legislatie\temp\00121291.HTM" TargetMode="External"/><Relationship Id="rId12" Type="http://schemas.openxmlformats.org/officeDocument/2006/relationships/hyperlink" Target="file:///C:\Documents%20and%20Settings\investitii16\Sintact%202.0\cache\Legislatie\temp\00121291.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investitii16\Sintact%202.0\cache\Legislatie\temp\00121291.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Documents%20and%20Settings\investitii16\Sintact%202.0\cache\Legislatie\temp\0012129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12293</CharactersWithSpaces>
  <SharedDoc>false</SharedDoc>
  <HLinks>
    <vt:vector size="54" baseType="variant">
      <vt:variant>
        <vt:i4>4980816</vt:i4>
      </vt:variant>
      <vt:variant>
        <vt:i4>21</vt:i4>
      </vt:variant>
      <vt:variant>
        <vt:i4>0</vt:i4>
      </vt:variant>
      <vt:variant>
        <vt:i4>5</vt:i4>
      </vt:variant>
      <vt:variant>
        <vt:lpwstr>C:\Documents and Settings\investitii16\Sintact 2.0\cache\Legislatie\temp\00121291.HTM</vt:lpwstr>
      </vt:variant>
      <vt:variant>
        <vt:lpwstr>#</vt:lpwstr>
      </vt:variant>
      <vt:variant>
        <vt:i4>4980816</vt:i4>
      </vt:variant>
      <vt:variant>
        <vt:i4>18</vt:i4>
      </vt:variant>
      <vt:variant>
        <vt:i4>0</vt:i4>
      </vt:variant>
      <vt:variant>
        <vt:i4>5</vt:i4>
      </vt:variant>
      <vt:variant>
        <vt:lpwstr>C:\Documents and Settings\investitii16\Sintact 2.0\cache\Legislatie\temp\00121291.HTM</vt:lpwstr>
      </vt:variant>
      <vt:variant>
        <vt:lpwstr>#</vt:lpwstr>
      </vt:variant>
      <vt:variant>
        <vt:i4>4980816</vt:i4>
      </vt:variant>
      <vt:variant>
        <vt:i4>15</vt:i4>
      </vt:variant>
      <vt:variant>
        <vt:i4>0</vt:i4>
      </vt:variant>
      <vt:variant>
        <vt:i4>5</vt:i4>
      </vt:variant>
      <vt:variant>
        <vt:lpwstr>C:\Documents and Settings\investitii16\Sintact 2.0\cache\Legislatie\temp\00121291.HTM</vt:lpwstr>
      </vt:variant>
      <vt:variant>
        <vt:lpwstr>#</vt:lpwstr>
      </vt:variant>
      <vt:variant>
        <vt:i4>4980816</vt:i4>
      </vt:variant>
      <vt:variant>
        <vt:i4>12</vt:i4>
      </vt:variant>
      <vt:variant>
        <vt:i4>0</vt:i4>
      </vt:variant>
      <vt:variant>
        <vt:i4>5</vt:i4>
      </vt:variant>
      <vt:variant>
        <vt:lpwstr>C:\Documents and Settings\investitii16\Sintact 2.0\cache\Legislatie\temp\00121291.HTM</vt:lpwstr>
      </vt:variant>
      <vt:variant>
        <vt:lpwstr>#</vt:lpwstr>
      </vt:variant>
      <vt:variant>
        <vt:i4>4980816</vt:i4>
      </vt:variant>
      <vt:variant>
        <vt:i4>9</vt:i4>
      </vt:variant>
      <vt:variant>
        <vt:i4>0</vt:i4>
      </vt:variant>
      <vt:variant>
        <vt:i4>5</vt:i4>
      </vt:variant>
      <vt:variant>
        <vt:lpwstr>C:\Documents and Settings\investitii16\Sintact 2.0\cache\Legislatie\temp\00121291.HTM</vt:lpwstr>
      </vt:variant>
      <vt:variant>
        <vt:lpwstr>#</vt:lpwstr>
      </vt:variant>
      <vt:variant>
        <vt:i4>4980816</vt:i4>
      </vt:variant>
      <vt:variant>
        <vt:i4>6</vt:i4>
      </vt:variant>
      <vt:variant>
        <vt:i4>0</vt:i4>
      </vt:variant>
      <vt:variant>
        <vt:i4>5</vt:i4>
      </vt:variant>
      <vt:variant>
        <vt:lpwstr>C:\Documents and Settings\investitii16\Sintact 2.0\cache\Legislatie\temp\00121291.HTM</vt:lpwstr>
      </vt:variant>
      <vt:variant>
        <vt:lpwstr>#</vt:lpwstr>
      </vt:variant>
      <vt:variant>
        <vt:i4>4980816</vt:i4>
      </vt:variant>
      <vt:variant>
        <vt:i4>3</vt:i4>
      </vt:variant>
      <vt:variant>
        <vt:i4>0</vt:i4>
      </vt:variant>
      <vt:variant>
        <vt:i4>5</vt:i4>
      </vt:variant>
      <vt:variant>
        <vt:lpwstr>C:\Documents and Settings\investitii16\Sintact 2.0\cache\Legislatie\temp\00121291.HTM</vt:lpwstr>
      </vt:variant>
      <vt:variant>
        <vt:lpwstr>#</vt:lpwstr>
      </vt:variant>
      <vt:variant>
        <vt:i4>4980816</vt:i4>
      </vt:variant>
      <vt:variant>
        <vt:i4>0</vt:i4>
      </vt:variant>
      <vt:variant>
        <vt:i4>0</vt:i4>
      </vt:variant>
      <vt:variant>
        <vt:i4>5</vt:i4>
      </vt:variant>
      <vt:variant>
        <vt:lpwstr>C:\Documents and Settings\investitii16\Sintact 2.0\cache\Legislatie\temp\00121291.HTM</vt:lpwstr>
      </vt:variant>
      <vt:variant>
        <vt:lpwstr>#</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invatamant15</dc:creator>
  <cp:lastModifiedBy>investitii7</cp:lastModifiedBy>
  <cp:revision>40</cp:revision>
  <cp:lastPrinted>2025-10-10T05:57:00Z</cp:lastPrinted>
  <dcterms:created xsi:type="dcterms:W3CDTF">2024-01-05T10:19:00Z</dcterms:created>
  <dcterms:modified xsi:type="dcterms:W3CDTF">2025-10-10T05:58:00Z</dcterms:modified>
</cp:coreProperties>
</file>