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CA" w:rsidRDefault="006A3CCA" w:rsidP="006A3CCA"/>
    <w:tbl>
      <w:tblPr>
        <w:tblW w:w="10460" w:type="dxa"/>
        <w:tblInd w:w="93" w:type="dxa"/>
        <w:tblLook w:val="04A0"/>
      </w:tblPr>
      <w:tblGrid>
        <w:gridCol w:w="520"/>
        <w:gridCol w:w="460"/>
        <w:gridCol w:w="416"/>
        <w:gridCol w:w="472"/>
        <w:gridCol w:w="5772"/>
        <w:gridCol w:w="800"/>
        <w:gridCol w:w="2020"/>
      </w:tblGrid>
      <w:tr w:rsidR="006A3CCA" w:rsidTr="006A3CCA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CONSILIUL LOCAL AL MUNICIPIULUI BAIA MARE</w:t>
            </w:r>
          </w:p>
        </w:tc>
        <w:tc>
          <w:tcPr>
            <w:tcW w:w="80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ANEXA NR. 1 LA HCL    NR.    ................./2025</w:t>
            </w:r>
          </w:p>
        </w:tc>
      </w:tr>
      <w:tr w:rsidR="006A3CCA" w:rsidTr="006A3CCA">
        <w:trPr>
          <w:trHeight w:val="315"/>
        </w:trPr>
        <w:tc>
          <w:tcPr>
            <w:tcW w:w="8440" w:type="dxa"/>
            <w:gridSpan w:val="6"/>
            <w:noWrap/>
            <w:vAlign w:val="center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Operatorul economic: OCOLUL SILVIC MUNICIPAL BAIA MARE R.A.</w:t>
            </w:r>
          </w:p>
        </w:tc>
        <w:tc>
          <w:tcPr>
            <w:tcW w:w="202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6A3CCA" w:rsidTr="006A3CCA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Sediul/Adresa: Baia Mare, str. Petofi Sandor, nr. 15A</w:t>
            </w:r>
          </w:p>
        </w:tc>
        <w:tc>
          <w:tcPr>
            <w:tcW w:w="80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6A3CCA" w:rsidTr="006A3CCA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Cod unic de înregistrare: 17432100</w:t>
            </w:r>
          </w:p>
        </w:tc>
        <w:tc>
          <w:tcPr>
            <w:tcW w:w="80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6A3CCA" w:rsidTr="006A3CCA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16" w:type="dxa"/>
            <w:noWrap/>
            <w:vAlign w:val="center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2" w:type="dxa"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6A3CCA" w:rsidTr="006A3CCA">
        <w:trPr>
          <w:trHeight w:val="360"/>
        </w:trPr>
        <w:tc>
          <w:tcPr>
            <w:tcW w:w="10460" w:type="dxa"/>
            <w:gridSpan w:val="7"/>
            <w:vAlign w:val="center"/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BUGETUL  DE  VENITURI  ŞI  CHELTUIELI  PE  ANUL 2025 - RECTIFICAT</w:t>
            </w:r>
          </w:p>
        </w:tc>
      </w:tr>
    </w:tbl>
    <w:p w:rsidR="006A3CCA" w:rsidRDefault="006A3CCA" w:rsidP="006A3CCA">
      <w:pPr>
        <w:rPr>
          <w:vanish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67"/>
        <w:gridCol w:w="418"/>
        <w:gridCol w:w="472"/>
        <w:gridCol w:w="5769"/>
        <w:gridCol w:w="708"/>
        <w:gridCol w:w="1700"/>
      </w:tblGrid>
      <w:tr w:rsidR="006A3CCA" w:rsidTr="006A3CCA">
        <w:trPr>
          <w:trHeight w:val="300"/>
        </w:trPr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Nr. rd.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Buget initial 2025</w:t>
            </w:r>
          </w:p>
          <w:p w:rsidR="006A3CCA" w:rsidRDefault="006A3CCA">
            <w:pPr>
              <w:rPr>
                <w:b/>
                <w:bCs/>
              </w:rPr>
            </w:pPr>
          </w:p>
          <w:p w:rsidR="006A3CCA" w:rsidRDefault="006A3CCA">
            <w:pPr>
              <w:rPr>
                <w:b/>
                <w:bCs/>
              </w:rPr>
            </w:pPr>
          </w:p>
          <w:p w:rsidR="006A3CCA" w:rsidRDefault="006A3CCA" w:rsidP="006A3CCA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lei - </w:t>
            </w:r>
          </w:p>
        </w:tc>
      </w:tr>
      <w:tr w:rsidR="006A3CCA" w:rsidTr="006A3CCA">
        <w:trPr>
          <w:trHeight w:val="1035"/>
        </w:trPr>
        <w:tc>
          <w:tcPr>
            <w:tcW w:w="2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</w:tr>
      <w:tr w:rsidR="006A3CCA" w:rsidTr="006A3CC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A3CCA" w:rsidTr="006A3CC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VENITURI TOTALE  (Rd.1=Rd.2+Rd.5+Rd.6)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8.327.000</w:t>
            </w:r>
          </w:p>
        </w:tc>
      </w:tr>
      <w:tr w:rsidR="006A3CCA" w:rsidTr="006A3CC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Venituri totale din exploatare,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8.077.000</w:t>
            </w:r>
          </w:p>
        </w:tc>
      </w:tr>
      <w:tr w:rsidR="006A3CCA" w:rsidTr="006A3CCA">
        <w:trPr>
          <w:trHeight w:val="30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subvenţii, cf. prevederilor  legale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b)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transferuri, cf.  prevederilor    legale  în  vigoare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Venituri financiare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250.000</w:t>
            </w:r>
          </w:p>
        </w:tc>
      </w:tr>
      <w:tr w:rsidR="006A3CCA" w:rsidTr="006A3CCA">
        <w:trPr>
          <w:trHeight w:val="34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Venituri extraordinare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TOTALE  (Rd.7=Rd.8+Rd.20+Rd.21)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8.297.000</w:t>
            </w:r>
          </w:p>
        </w:tc>
      </w:tr>
      <w:tr w:rsidR="006A3CCA" w:rsidTr="006A3CC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de exploatare,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8.293.000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bunuri si servicii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1.829.000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impozite, taxe si varsaminte asimilate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205.000</w:t>
            </w:r>
          </w:p>
        </w:tc>
      </w:tr>
      <w:tr w:rsidR="006A3CCA" w:rsidTr="006A3CCA">
        <w:trPr>
          <w:trHeight w:val="34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personalul,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5.517.000</w:t>
            </w:r>
          </w:p>
        </w:tc>
      </w:tr>
      <w:tr w:rsidR="006A3CCA" w:rsidTr="006A3CCA">
        <w:trPr>
          <w:trHeight w:val="34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C0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de natură salarială(Rd.13+Rd.14)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5.289.000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Cheltuieli cu salariile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5.013.000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Bonusuri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276.000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Alte cheltuieli  cu personalul,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plati compensatorii aferente disponibilizarilor de personal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653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aferente contractului de mandat si a altor organe de conducere si control, comisii si comitete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111.000</w:t>
            </w:r>
          </w:p>
        </w:tc>
      </w:tr>
      <w:tr w:rsidR="006A3CCA" w:rsidTr="006A3CCA">
        <w:trPr>
          <w:trHeight w:val="52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contributiile datorate de angajator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117.000</w:t>
            </w:r>
          </w:p>
        </w:tc>
      </w:tr>
      <w:tr w:rsidR="006A3CCA" w:rsidTr="006A3CCA">
        <w:trPr>
          <w:trHeight w:val="30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alte cheltuieli de exploatare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742.000</w:t>
            </w:r>
          </w:p>
        </w:tc>
      </w:tr>
      <w:tr w:rsidR="006A3CCA" w:rsidTr="006A3CCA">
        <w:trPr>
          <w:trHeight w:val="34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financiare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4.000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extraordinare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REZULTATUL BRUT (profit/pierdere)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30.000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IMPOZIT PE PROFIT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29.920</w:t>
            </w:r>
          </w:p>
        </w:tc>
      </w:tr>
      <w:tr w:rsidR="006A3CCA" w:rsidTr="006A3C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PROFITUL CONTABIL RĂMAS DUPĂ DEDUCEREA IMPOZITULUI PE PROFIT,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Rezerve legale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55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Alte rezerve reprezentând facilităţi fiscale prevăzute de lege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Acoperirea pierderilor contabile din anii precedenţi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157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Constituirea surselor proprii de finanţare pentru proiectele cofinanţate din împrumuturi externe, precum şi pentru constituirea surselor necesare rambursării ratelor de capital, plaţii dobânzilor, comisioanelor şi altor costuri aferente acestor împrumuturi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3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Alte repartizări prevăzute de lege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55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Profitul contabil rămas după deducerea sumelor de la Rd. 25, 26, 27, 28,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80</w:t>
            </w:r>
          </w:p>
        </w:tc>
      </w:tr>
      <w:tr w:rsidR="006A3CCA" w:rsidTr="006A3CCA">
        <w:trPr>
          <w:trHeight w:val="109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Participarea salariaţilor la profit în limita a 10% din profitul net,  dar nu mai mult de nivelul unui salariu de bază mediu lunar realizat la nivelul operatorului economic în exerciţiul  financiar de referinţă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133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Minimim 50% vărsăminte la bugetul de stat sau local în cazul regiilor autonome, ori dividende cuvenite actionarilor, în cazul societăţilor/ companiilor naţionale şi societăţilor cu capital integral sau majoritar de stat, din care: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80</w:t>
            </w:r>
          </w:p>
        </w:tc>
      </w:tr>
      <w:tr w:rsidR="006A3CCA" w:rsidTr="006A3CCA">
        <w:trPr>
          <w:trHeight w:val="54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 dividende cuvenite bugetului de stat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54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dividende cuvenite bugetului local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80</w:t>
            </w:r>
          </w:p>
        </w:tc>
      </w:tr>
      <w:tr w:rsidR="006A3CCA" w:rsidTr="006A3CCA">
        <w:trPr>
          <w:trHeight w:val="37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 dividende cuvenite altor acţionari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84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Profitul nerepartizat pe destinaţiile prevăzute la Rd.31 - Rd.32 se repartizează la alte rezerve şi constituie sursă proprie de finanţare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VENITURI DIN FONDURI EUROPENE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ELIGIBILE DIN FONDURI EUROPENE,   din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  <w:r>
              <w:t>0</w:t>
            </w:r>
          </w:p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cheltuieli materiale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salariile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privind prestarile de servicii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reclama si publicitate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alte cheltuieli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SURSE DE FINANŢARE A INVESTIŢIILOR,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397.572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Alocaţii de la buget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alocaţii bugetare aferente plăţii angajamentelor din anii anteriori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 PENTRU INVESTIŢII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397.572</w:t>
            </w:r>
          </w:p>
        </w:tc>
      </w:tr>
      <w:tr w:rsidR="006A3CCA" w:rsidTr="006A3CC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DATE DE FUNDAMENTARE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Nr. de personal prognozat la finele anului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34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Nr.mediu de salariaţi 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34</w:t>
            </w:r>
          </w:p>
        </w:tc>
      </w:tr>
      <w:tr w:rsidR="006A3CCA" w:rsidTr="006A3CCA">
        <w:trPr>
          <w:trHeight w:val="79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Castigul mediu lunar pe salariat ( lei/persoana) deterninat pe baza cheltuielilor de natura salariala*)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12.963</w:t>
            </w:r>
          </w:p>
        </w:tc>
      </w:tr>
      <w:tr w:rsidR="006A3CCA" w:rsidTr="006A3CCA">
        <w:trPr>
          <w:trHeight w:val="85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Castigul mediu lunar pe salariat ( lei/persoana) determinat pe baza cheltuielilor de natura salariala conform O.G. nr. 26/2013**)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  <w:r>
              <w:t>12.963</w:t>
            </w:r>
          </w:p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55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Productivitatea muncii în unităţi valorice pe total personal mediu (mii lei/persoană) (Rd.2/Rd.49)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237.559</w:t>
            </w:r>
          </w:p>
        </w:tc>
      </w:tr>
      <w:tr w:rsidR="006A3CCA" w:rsidTr="006A3CCA">
        <w:trPr>
          <w:trHeight w:val="58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Productivitatea muncii în unităţi valorice pe total personal mediu recalculată cf. Legii anuale a bugetului de stat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237.559</w:t>
            </w:r>
          </w:p>
        </w:tc>
      </w:tr>
      <w:tr w:rsidR="006A3CCA" w:rsidTr="006A3CCA">
        <w:trPr>
          <w:trHeight w:val="55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Productivitatea muncii în unităţi fizice pe total personal mediu (cantitate produse finite/ persoană)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-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totale la 1000 lei venituri totale        (Rd.7/Rd.1)x1000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996</w:t>
            </w:r>
          </w:p>
        </w:tc>
      </w:tr>
      <w:tr w:rsidR="006A3CCA" w:rsidTr="006A3CCA">
        <w:trPr>
          <w:trHeight w:val="31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Plăţi restante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rPr>
                <w:b/>
                <w:bCs/>
              </w:rPr>
            </w:pP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Creanţe restante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</w:tbl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/>
    <w:p w:rsidR="006A3CCA" w:rsidRDefault="006A3CCA" w:rsidP="006A3CCA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ANEXA NR. 2 LA HCL NR.                        /2025</w:t>
      </w:r>
    </w:p>
    <w:p w:rsidR="006A3CCA" w:rsidRDefault="006A3CCA" w:rsidP="006A3CCA">
      <w:pPr>
        <w:jc w:val="right"/>
        <w:rPr>
          <w:rFonts w:cs="Arial"/>
          <w:b/>
          <w:bCs/>
        </w:rPr>
      </w:pPr>
    </w:p>
    <w:p w:rsidR="006A3CCA" w:rsidRDefault="006A3CCA" w:rsidP="006A3C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LISTA OBIECTIVELOR DE INVESTITII SI DOTARI PENTRU ANUL 2025 - RECTIFICATĂ</w:t>
      </w:r>
    </w:p>
    <w:p w:rsidR="006A3CCA" w:rsidRDefault="006A3CCA" w:rsidP="006A3CCA">
      <w:pPr>
        <w:jc w:val="center"/>
      </w:pPr>
    </w:p>
    <w:p w:rsidR="006A3CCA" w:rsidRDefault="006A3CCA" w:rsidP="006A3CCA">
      <w:pPr>
        <w:numPr>
          <w:ilvl w:val="0"/>
          <w:numId w:val="8"/>
        </w:numPr>
        <w:jc w:val="right"/>
      </w:pPr>
      <w:r>
        <w:t xml:space="preserve">  lei -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"/>
        <w:gridCol w:w="328"/>
        <w:gridCol w:w="4225"/>
        <w:gridCol w:w="1283"/>
        <w:gridCol w:w="1131"/>
        <w:gridCol w:w="1179"/>
        <w:gridCol w:w="1223"/>
      </w:tblGrid>
      <w:tr w:rsidR="006A3CCA" w:rsidTr="006A3CCA">
        <w:trPr>
          <w:trHeight w:val="30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finalizării investiţiei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 precedent (2024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Valoare an </w:t>
            </w:r>
          </w:p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curent 2025</w:t>
            </w:r>
          </w:p>
        </w:tc>
      </w:tr>
      <w:tr w:rsidR="006A3CCA" w:rsidTr="006A3CC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Aprobat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Realizat/ Preliminat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CA" w:rsidRDefault="006A3CCA">
            <w:pPr>
              <w:spacing w:line="240" w:lineRule="auto"/>
              <w:rPr>
                <w:b/>
                <w:bCs/>
              </w:rPr>
            </w:pP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SURSE DE FINANŢARE A INVESTIŢIILOR,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  <w:rPr>
                <w:lang w:val="en-US"/>
              </w:rPr>
            </w:pPr>
            <w:r>
              <w:t>767.000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469.000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397.572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Surse proprii,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719.000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441.000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267.572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a) - amortizare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  <w:r>
              <w:t>0</w:t>
            </w:r>
          </w:p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11.000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150.000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b) - profit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70.000</w:t>
            </w: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c) - Fondul de accesibilizare a fondului forestier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289.000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203.000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  <w:r>
              <w:t>47.572</w:t>
            </w:r>
          </w:p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d) - alte rezerve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430.000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Alocaţii de la buget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Credite bancare,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 xml:space="preserve"> 130.000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a) - interne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 xml:space="preserve"> 130.000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b) - externe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Alte surse, din care: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48.000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- leasing financiar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48.000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PENTRU INVESTIŢII,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767.000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469.111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397.572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Investiţii în curs,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339.000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429.867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227.022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  <w:r>
              <w:t>50.000</w:t>
            </w:r>
          </w:p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227.022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Cheltuieli cu elaborarea SPF, SF si a altor studii ( Amenajament silvic fond forestier proprietate publica a Municipiului Baia Mare 2025-2034)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227.022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b) pentru bunurile de natura domeniului public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289.000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202.845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5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Executie punere in siguranta DAF Sonioca-Vl Rosie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30.05.2024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289.000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202.845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3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d) pentru bunurile luate în concesiune, închiriate sau în locaţie de gestiune, exclusiv cele din domeniul public sau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5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Investiţii noi,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230.000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30.550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230.000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30.550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-  DALI + PT+ Executie extindere baza productie - Depozit 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 xml:space="preserve">   - Studii/documentatii pentru amenajare paduri-parc in zonele: Parc Regina Maria, Valea Usturoiului si Lacul Bodi Ferneziu, HCL nr. 19/2019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- Studii/documentatii punere in siguranta Baraj Lacul Bodi-Ferneziu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100.000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ind w:left="32"/>
            </w:pPr>
            <w:r>
              <w:t>- Lucrari punere in siguranta Baraj Lacul Bodi - 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 xml:space="preserve">  - Cheltuieli cu elaborarea SPF, SF si a altor studii ( corectie torenti, alte obiective 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 xml:space="preserve"> -Amenajament pastoral pasuni proprietatea Municipiului Baia Mare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30.000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 xml:space="preserve"> - Studii si documentatii pentru accesare finantari nerambursabile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Drona cu camera optica si termica -1 bucata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Laptop - 3 bucati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Soft pt. drona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Sistem stingere incendii montat pe remorca - 2 bucati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Motopompa transportabila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Tractor echipare forestiera si dotari optionale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Remorca forestiera cu brat de incarcare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Motofierastrau- 6 bucati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 w:rsidP="006A3CCA">
            <w:pPr>
              <w:numPr>
                <w:ilvl w:val="0"/>
                <w:numId w:val="8"/>
              </w:numPr>
              <w:ind w:left="0" w:firstLine="28"/>
            </w:pPr>
            <w:r>
              <w:t>Motocoasa - 6 bucati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- Tocator de crengi si deseuri lemnoase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- Retroexcavator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b) pentru bunurile de natura domeniului public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d) pentru bunurile luate în concesiune, închiriate sau în locaţie de gestiune, exclusiv cele din domeniul public sau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Investiţii efectuate la imobilizările corporale existente (modernizări),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40.000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  <w:r>
              <w:t>0</w:t>
            </w:r>
          </w:p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b) pentru bunurile de natura domeniului public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40.000</w:t>
            </w:r>
          </w:p>
        </w:tc>
      </w:tr>
      <w:tr w:rsidR="006A3CCA" w:rsidTr="006A3CCA">
        <w:trPr>
          <w:trHeight w:val="30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Magazie Administratie, str. Fantanele nr. 70 – inlocuire invelitoare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50.000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pPr>
              <w:jc w:val="right"/>
            </w:pPr>
            <w:r>
              <w:t>40.000</w:t>
            </w:r>
          </w:p>
        </w:tc>
      </w:tr>
      <w:tr w:rsidR="006A3CCA" w:rsidTr="006A3CCA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d) pentru bunurile luate în concesiune, închiriate sau în locaţie de gestiune, exclusiv cele din domeniul public sau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13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Dotări (alte achiziţii de imobilizări corporale)- conform aprobarii CA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100.000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11.000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100.000</w:t>
            </w:r>
          </w:p>
        </w:tc>
      </w:tr>
      <w:tr w:rsidR="006A3CCA" w:rsidTr="006A3CCA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   2024  - Alte mijloace fixe cu aprobarea Consiliului de administratie ( utilaje, reparatii capitale, etc. &lt; 100.000 lei/obiectiv)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100.000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11.000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   2025   - Alte mijloace fixe cu aprobarea Consiliului de administratie ( utilaje, reparatii capitale, etc. &lt; 100.000 lei/obiectiv)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100.000</w:t>
            </w: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A" w:rsidRDefault="006A3CCA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III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>Rambursări de rate aferente creditelor pentru investiţii,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48.000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a) - interne  - leasing financiar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48.000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28.000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CCA" w:rsidRDefault="006A3CCA">
            <w:pPr>
              <w:jc w:val="right"/>
            </w:pPr>
            <w:r>
              <w:t>0</w:t>
            </w:r>
          </w:p>
        </w:tc>
      </w:tr>
      <w:tr w:rsidR="006A3CCA" w:rsidTr="006A3CCA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CA" w:rsidRDefault="006A3CCA">
            <w:r>
              <w:t xml:space="preserve">   b)- externe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CCA" w:rsidRDefault="006A3CCA">
            <w:pPr>
              <w:jc w:val="right"/>
            </w:pPr>
          </w:p>
        </w:tc>
      </w:tr>
    </w:tbl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6A3CCA" w:rsidRDefault="006A3CCA" w:rsidP="006A3CCA">
      <w:pPr>
        <w:jc w:val="center"/>
      </w:pPr>
    </w:p>
    <w:p w:rsidR="0030658C" w:rsidRDefault="0030658C"/>
    <w:sectPr w:rsidR="0030658C" w:rsidSect="0030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295"/>
    <w:multiLevelType w:val="hybridMultilevel"/>
    <w:tmpl w:val="92A406BC"/>
    <w:lvl w:ilvl="0" w:tplc="82F2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67179"/>
    <w:multiLevelType w:val="hybridMultilevel"/>
    <w:tmpl w:val="A5762C60"/>
    <w:lvl w:ilvl="0" w:tplc="C576B90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6A3CCA"/>
    <w:rsid w:val="0030658C"/>
    <w:rsid w:val="00531290"/>
    <w:rsid w:val="006A3CCA"/>
    <w:rsid w:val="007E2FC7"/>
    <w:rsid w:val="008F78DE"/>
    <w:rsid w:val="00A75788"/>
    <w:rsid w:val="00DA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Normal">
    <w:name w:val="Normal"/>
    <w:qFormat/>
    <w:rsid w:val="006A3CCA"/>
    <w:pPr>
      <w:spacing w:after="0" w:line="260" w:lineRule="exact"/>
    </w:pPr>
    <w:rPr>
      <w:rFonts w:ascii="Arial" w:eastAsia="Times New Roman" w:hAnsi="Arial" w:cs="Times New Roman"/>
      <w:kern w:val="2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29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290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3129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3129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31290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53129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531290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31290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3129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29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31290"/>
    <w:rPr>
      <w:small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29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2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31290"/>
    <w:rPr>
      <w:b/>
      <w:bCs/>
    </w:rPr>
  </w:style>
  <w:style w:type="character" w:styleId="Emphasis">
    <w:name w:val="Emphasis"/>
    <w:uiPriority w:val="20"/>
    <w:qFormat/>
    <w:rsid w:val="0053129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31290"/>
    <w:pPr>
      <w:spacing w:line="240" w:lineRule="auto"/>
    </w:p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"/>
    <w:basedOn w:val="Normal"/>
    <w:link w:val="ListParagraphChar"/>
    <w:uiPriority w:val="34"/>
    <w:qFormat/>
    <w:rsid w:val="00531290"/>
    <w:pPr>
      <w:ind w:left="720"/>
      <w:contextualSpacing/>
    </w:p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rsid w:val="00531290"/>
  </w:style>
  <w:style w:type="paragraph" w:customStyle="1" w:styleId="LISTA">
    <w:name w:val="LISTA"/>
    <w:basedOn w:val="ListParagraph"/>
    <w:link w:val="LISTAChar"/>
    <w:autoRedefine/>
    <w:rsid w:val="00A75788"/>
    <w:pPr>
      <w:ind w:left="0"/>
    </w:pPr>
    <w:rPr>
      <w:rFonts w:cs="Arial"/>
      <w:b/>
      <w:color w:val="000000"/>
    </w:rPr>
  </w:style>
  <w:style w:type="character" w:customStyle="1" w:styleId="LISTAChar">
    <w:name w:val="LISTA Char"/>
    <w:link w:val="LISTA"/>
    <w:rsid w:val="00A75788"/>
    <w:rPr>
      <w:rFonts w:cs="Arial"/>
      <w:b/>
      <w:color w:val="000000"/>
      <w:spacing w:val="4"/>
      <w:kern w:val="2"/>
    </w:rPr>
  </w:style>
  <w:style w:type="paragraph" w:customStyle="1" w:styleId="TITLU">
    <w:name w:val="TITLU"/>
    <w:basedOn w:val="Normal"/>
    <w:link w:val="TITLUChar"/>
    <w:autoRedefine/>
    <w:rsid w:val="00A75788"/>
    <w:rPr>
      <w:b/>
      <w:caps/>
      <w:szCs w:val="24"/>
    </w:rPr>
  </w:style>
  <w:style w:type="character" w:customStyle="1" w:styleId="TITLUChar">
    <w:name w:val="TITLU Char"/>
    <w:link w:val="TITLU"/>
    <w:rsid w:val="00A75788"/>
    <w:rPr>
      <w:rFonts w:ascii="Arial" w:hAnsi="Arial"/>
      <w:b/>
      <w:caps/>
      <w:spacing w:val="4"/>
      <w:kern w:val="2"/>
      <w:szCs w:val="24"/>
    </w:rPr>
  </w:style>
  <w:style w:type="paragraph" w:customStyle="1" w:styleId="ARTICOLE">
    <w:name w:val="ARTICOLE"/>
    <w:basedOn w:val="ListParagraph"/>
    <w:link w:val="ARTICOLEChar"/>
    <w:autoRedefine/>
    <w:rsid w:val="00A75788"/>
    <w:pPr>
      <w:numPr>
        <w:numId w:val="3"/>
      </w:numPr>
      <w:spacing w:after="260"/>
      <w:contextualSpacing w:val="0"/>
    </w:pPr>
  </w:style>
  <w:style w:type="character" w:customStyle="1" w:styleId="ARTICOLEChar">
    <w:name w:val="ARTICOLE Char"/>
    <w:link w:val="ARTICOLE"/>
    <w:rsid w:val="00A75788"/>
    <w:rPr>
      <w:spacing w:val="4"/>
      <w:kern w:val="2"/>
      <w:lang w:val="en-US"/>
    </w:rPr>
  </w:style>
  <w:style w:type="paragraph" w:customStyle="1" w:styleId="SUBTITLU">
    <w:name w:val="SUBTITLU"/>
    <w:basedOn w:val="Normal"/>
    <w:link w:val="SUBTITLUChar"/>
    <w:autoRedefine/>
    <w:rsid w:val="00A75788"/>
  </w:style>
  <w:style w:type="character" w:customStyle="1" w:styleId="SUBTITLUChar">
    <w:name w:val="SUBTITLU Char"/>
    <w:link w:val="SUBTITLU"/>
    <w:rsid w:val="00A75788"/>
    <w:rPr>
      <w:spacing w:val="4"/>
      <w:kern w:val="2"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rsid w:val="00A75788"/>
    <w:pPr>
      <w:numPr>
        <w:numId w:val="4"/>
      </w:numPr>
    </w:pPr>
  </w:style>
  <w:style w:type="character" w:customStyle="1" w:styleId="NUMEROTAREChar">
    <w:name w:val="NUMEROTARE Char"/>
    <w:link w:val="NUMEROTARE"/>
    <w:rsid w:val="00A75788"/>
    <w:rPr>
      <w:spacing w:val="4"/>
      <w:kern w:val="2"/>
      <w:lang w:val="en-US"/>
    </w:rPr>
  </w:style>
  <w:style w:type="paragraph" w:customStyle="1" w:styleId="SUBSOL">
    <w:name w:val="SUBSOL"/>
    <w:basedOn w:val="Normal"/>
    <w:link w:val="SUBSOLChar"/>
    <w:autoRedefine/>
    <w:rsid w:val="00A7578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A75788"/>
    <w:rPr>
      <w:color w:val="A6A6A6"/>
      <w:spacing w:val="4"/>
      <w:kern w:val="2"/>
    </w:rPr>
  </w:style>
  <w:style w:type="character" w:customStyle="1" w:styleId="Superscript">
    <w:name w:val="Superscript"/>
    <w:rsid w:val="00A7578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3129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129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12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3129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312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2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29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3129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290"/>
    <w:rPr>
      <w:smallCaps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312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12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5312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290"/>
    <w:rPr>
      <w:i/>
      <w:iCs/>
    </w:rPr>
  </w:style>
  <w:style w:type="character" w:styleId="SubtleEmphasis">
    <w:name w:val="Subtle Emphasis"/>
    <w:uiPriority w:val="19"/>
    <w:qFormat/>
    <w:locked/>
    <w:rsid w:val="00531290"/>
    <w:rPr>
      <w:i/>
      <w:iCs/>
    </w:rPr>
  </w:style>
  <w:style w:type="character" w:styleId="IntenseEmphasis">
    <w:name w:val="Intense Emphasis"/>
    <w:uiPriority w:val="21"/>
    <w:qFormat/>
    <w:locked/>
    <w:rsid w:val="005312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531290"/>
    <w:rPr>
      <w:smallCaps/>
    </w:rPr>
  </w:style>
  <w:style w:type="character" w:styleId="IntenseReference">
    <w:name w:val="Intense Reference"/>
    <w:uiPriority w:val="32"/>
    <w:qFormat/>
    <w:locked/>
    <w:rsid w:val="005312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locked/>
    <w:rsid w:val="005312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53129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6A3CCA"/>
    <w:pPr>
      <w:tabs>
        <w:tab w:val="center" w:pos="4536"/>
        <w:tab w:val="right" w:pos="9072"/>
      </w:tabs>
    </w:pPr>
    <w:rPr>
      <w:kern w:val="0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3CCA"/>
    <w:rPr>
      <w:rFonts w:ascii="Arial" w:eastAsia="Times New Roman" w:hAnsi="Arial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A3CCA"/>
    <w:pPr>
      <w:tabs>
        <w:tab w:val="center" w:pos="4536"/>
        <w:tab w:val="right" w:pos="9072"/>
      </w:tabs>
    </w:pPr>
    <w:rPr>
      <w:kern w:val="0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A3CCA"/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FooterspecialChar">
    <w:name w:val="Footer special Char"/>
    <w:link w:val="Footerspecial"/>
    <w:locked/>
    <w:rsid w:val="006A3CCA"/>
    <w:rPr>
      <w:color w:val="404040"/>
      <w:spacing w:val="4"/>
      <w:kern w:val="2"/>
      <w:lang/>
    </w:rPr>
  </w:style>
  <w:style w:type="paragraph" w:customStyle="1" w:styleId="Footerspecial">
    <w:name w:val="Footer special"/>
    <w:basedOn w:val="Normal"/>
    <w:link w:val="FooterspecialChar"/>
    <w:qFormat/>
    <w:locked/>
    <w:rsid w:val="006A3CCA"/>
    <w:pPr>
      <w:jc w:val="right"/>
    </w:pPr>
    <w:rPr>
      <w:rFonts w:asciiTheme="majorHAnsi" w:eastAsiaTheme="minorHAnsi" w:hAnsiTheme="majorHAnsi" w:cstheme="majorBidi"/>
      <w:color w:val="404040"/>
      <w:spacing w:val="4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1455</Words>
  <Characters>8300</Characters>
  <Application>Microsoft Office Word</Application>
  <DocSecurity>0</DocSecurity>
  <Lines>69</Lines>
  <Paragraphs>19</Paragraphs>
  <ScaleCrop>false</ScaleCrop>
  <Company>Municipiul Baia Mare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elaborare1</dc:creator>
  <cp:keywords/>
  <dc:description/>
  <cp:lastModifiedBy>elaborare1</cp:lastModifiedBy>
  <cp:revision>2</cp:revision>
  <dcterms:created xsi:type="dcterms:W3CDTF">2025-11-21T06:21:00Z</dcterms:created>
  <dcterms:modified xsi:type="dcterms:W3CDTF">2025-11-21T06:22:00Z</dcterms:modified>
</cp:coreProperties>
</file>